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CF0A" w14:textId="77777777" w:rsidR="00106773" w:rsidRDefault="001A3C5F">
      <w:pPr>
        <w:spacing w:before="155"/>
        <w:ind w:left="111"/>
        <w:rPr>
          <w:sz w:val="20"/>
        </w:rPr>
      </w:pPr>
      <w:r>
        <w:rPr>
          <w:noProof/>
          <w:lang w:val="ro-RO" w:eastAsia="ro-RO"/>
        </w:rPr>
        <w:drawing>
          <wp:anchor distT="0" distB="0" distL="0" distR="0" simplePos="0" relativeHeight="251658240" behindDoc="0" locked="0" layoutInCell="1" allowOverlap="1" wp14:anchorId="17D0F465" wp14:editId="463C8F72">
            <wp:simplePos x="0" y="0"/>
            <wp:positionH relativeFrom="page">
              <wp:posOffset>3020567</wp:posOffset>
            </wp:positionH>
            <wp:positionV relativeFrom="paragraph">
              <wp:posOffset>583</wp:posOffset>
            </wp:positionV>
            <wp:extent cx="774191" cy="7680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74191" cy="768095"/>
                    </a:xfrm>
                    <a:prstGeom prst="rect">
                      <a:avLst/>
                    </a:prstGeom>
                  </pic:spPr>
                </pic:pic>
              </a:graphicData>
            </a:graphic>
          </wp:anchor>
        </w:drawing>
      </w:r>
      <w:r>
        <w:rPr>
          <w:color w:val="7E7E7E"/>
          <w:w w:val="105"/>
          <w:sz w:val="20"/>
        </w:rPr>
        <w:t>SC SALDOM SPY TECHNOLOGY SRL</w:t>
      </w:r>
    </w:p>
    <w:p w14:paraId="25216F07" w14:textId="77777777" w:rsidR="00106773" w:rsidRDefault="00106773">
      <w:pPr>
        <w:pStyle w:val="Corptext"/>
        <w:spacing w:before="7"/>
        <w:rPr>
          <w:sz w:val="19"/>
        </w:rPr>
      </w:pPr>
    </w:p>
    <w:p w14:paraId="0EAD2275" w14:textId="77777777" w:rsidR="00106773" w:rsidRDefault="001A3C5F">
      <w:pPr>
        <w:ind w:left="111" w:right="6603"/>
        <w:rPr>
          <w:sz w:val="20"/>
        </w:rPr>
      </w:pPr>
      <w:r>
        <w:rPr>
          <w:color w:val="7E7E7E"/>
          <w:sz w:val="20"/>
        </w:rPr>
        <w:t>Gilau, str. Principala, Bl.I3, Ap.23, jud. Cluj J12/1026/01.03.2021, CIF 43825516</w:t>
      </w:r>
    </w:p>
    <w:p w14:paraId="230F9DD9" w14:textId="77777777" w:rsidR="00106773" w:rsidRDefault="001A3C5F">
      <w:pPr>
        <w:ind w:left="111"/>
        <w:rPr>
          <w:sz w:val="20"/>
        </w:rPr>
      </w:pPr>
      <w:r>
        <w:rPr>
          <w:color w:val="7E7E7E"/>
          <w:sz w:val="20"/>
        </w:rPr>
        <w:t>Tel. 0740.888.339</w:t>
      </w:r>
    </w:p>
    <w:p w14:paraId="29276247" w14:textId="77777777" w:rsidR="00106773" w:rsidRDefault="00106773">
      <w:pPr>
        <w:pStyle w:val="Corptext"/>
        <w:rPr>
          <w:sz w:val="20"/>
        </w:rPr>
      </w:pPr>
    </w:p>
    <w:p w14:paraId="66F20C77" w14:textId="77777777" w:rsidR="00106773" w:rsidRDefault="00106773">
      <w:pPr>
        <w:pStyle w:val="Corptext"/>
        <w:rPr>
          <w:sz w:val="20"/>
        </w:rPr>
      </w:pPr>
    </w:p>
    <w:p w14:paraId="6ED526CA" w14:textId="77777777" w:rsidR="00106773" w:rsidRDefault="00106773">
      <w:pPr>
        <w:pStyle w:val="Corptext"/>
        <w:spacing w:before="6"/>
        <w:rPr>
          <w:sz w:val="24"/>
        </w:rPr>
      </w:pPr>
    </w:p>
    <w:p w14:paraId="50CAEE19" w14:textId="0C203033" w:rsidR="00201C3D" w:rsidRPr="00201C3D" w:rsidRDefault="00201C3D" w:rsidP="00201C3D">
      <w:pPr>
        <w:pStyle w:val="Corptext"/>
        <w:jc w:val="center"/>
        <w:rPr>
          <w:w w:val="105"/>
          <w:sz w:val="24"/>
          <w:szCs w:val="24"/>
          <w:u w:val="single"/>
        </w:rPr>
      </w:pPr>
      <w:r w:rsidRPr="00201C3D">
        <w:rPr>
          <w:b/>
          <w:bCs/>
          <w:w w:val="105"/>
          <w:sz w:val="24"/>
          <w:szCs w:val="24"/>
        </w:rPr>
        <w:t>CONTRACT DE EXECUTIE SI MONTAJ</w:t>
      </w:r>
    </w:p>
    <w:p w14:paraId="141D136B" w14:textId="77777777" w:rsidR="00201C3D" w:rsidRPr="00201C3D" w:rsidRDefault="00201C3D" w:rsidP="00201C3D">
      <w:pPr>
        <w:pStyle w:val="Corptext"/>
        <w:rPr>
          <w:b/>
          <w:bCs/>
          <w:w w:val="105"/>
          <w:sz w:val="24"/>
          <w:szCs w:val="24"/>
          <w:u w:val="single"/>
        </w:rPr>
      </w:pPr>
    </w:p>
    <w:p w14:paraId="3A7EBDA6" w14:textId="77777777" w:rsidR="00201C3D" w:rsidRPr="00201C3D" w:rsidRDefault="00201C3D" w:rsidP="00201C3D">
      <w:pPr>
        <w:pStyle w:val="Corptext"/>
        <w:rPr>
          <w:b/>
          <w:bCs/>
          <w:w w:val="105"/>
          <w:sz w:val="20"/>
          <w:szCs w:val="20"/>
          <w:u w:val="single"/>
        </w:rPr>
      </w:pPr>
      <w:r w:rsidRPr="00201C3D">
        <w:rPr>
          <w:b/>
          <w:bCs/>
          <w:w w:val="105"/>
          <w:sz w:val="20"/>
          <w:szCs w:val="20"/>
          <w:u w:val="single"/>
        </w:rPr>
        <w:t>Partile contractante</w:t>
      </w:r>
    </w:p>
    <w:p w14:paraId="2B3E519D" w14:textId="77777777" w:rsidR="00201C3D" w:rsidRPr="00201C3D" w:rsidRDefault="00201C3D" w:rsidP="00201C3D">
      <w:pPr>
        <w:pStyle w:val="Corptext"/>
        <w:rPr>
          <w:w w:val="105"/>
          <w:sz w:val="20"/>
          <w:szCs w:val="20"/>
        </w:rPr>
      </w:pPr>
      <w:r w:rsidRPr="00201C3D">
        <w:rPr>
          <w:w w:val="105"/>
          <w:sz w:val="20"/>
          <w:szCs w:val="20"/>
        </w:rPr>
        <w:t xml:space="preserve">SC SALDOM SPY TECHNOLOGY SRL, cu sediul în Gilau, Str Eroilor 2, Bl.I3,  Ap.23,  jud.  Cluj, înmatriculată la ORC de pe langa Tribunalul Cluj sub nr. J12/1026/01.03.2021, având CIF 43825516, mail : </w:t>
      </w:r>
      <w:hyperlink r:id="rId8">
        <w:r w:rsidRPr="00201C3D">
          <w:rPr>
            <w:rStyle w:val="Hyperlink"/>
            <w:w w:val="105"/>
            <w:sz w:val="20"/>
            <w:szCs w:val="20"/>
          </w:rPr>
          <w:t>saldom.spy@gmail.com,</w:t>
        </w:r>
      </w:hyperlink>
      <w:r w:rsidRPr="00201C3D">
        <w:rPr>
          <w:w w:val="105"/>
          <w:sz w:val="20"/>
          <w:szCs w:val="20"/>
        </w:rPr>
        <w:t xml:space="preserve"> tel /fax :0740/888339, cont IBAN RO77BTRLRONCRT0592162901 deschis la Banca Transilvania, reprezentată prin Salanta Nicolae, avand functia de Administrator, denumita in continuare FURNIZOR  si</w:t>
      </w:r>
    </w:p>
    <w:p w14:paraId="10CDB261" w14:textId="77777777" w:rsidR="00201C3D" w:rsidRPr="00201C3D" w:rsidRDefault="00201C3D" w:rsidP="00201C3D">
      <w:pPr>
        <w:pStyle w:val="Corptext"/>
        <w:rPr>
          <w:w w:val="105"/>
          <w:sz w:val="20"/>
          <w:szCs w:val="20"/>
        </w:rPr>
      </w:pPr>
    </w:p>
    <w:tbl>
      <w:tblPr>
        <w:tblStyle w:val="Tabelgril"/>
        <w:tblpPr w:leftFromText="180" w:rightFromText="180" w:vertAnchor="text" w:horzAnchor="margin" w:tblpX="250" w:tblpY="-35"/>
        <w:tblOverlap w:val="never"/>
        <w:tblW w:w="0" w:type="auto"/>
        <w:tblLook w:val="04A0" w:firstRow="1" w:lastRow="0" w:firstColumn="1" w:lastColumn="0" w:noHBand="0" w:noVBand="1"/>
      </w:tblPr>
      <w:tblGrid>
        <w:gridCol w:w="4928"/>
        <w:gridCol w:w="5245"/>
      </w:tblGrid>
      <w:tr w:rsidR="00201C3D" w:rsidRPr="00201C3D" w14:paraId="6842468F" w14:textId="77777777" w:rsidTr="0060751B">
        <w:tc>
          <w:tcPr>
            <w:tcW w:w="4928" w:type="dxa"/>
          </w:tcPr>
          <w:p w14:paraId="3E40EB83" w14:textId="77777777" w:rsidR="00201C3D" w:rsidRPr="00201C3D" w:rsidRDefault="00201C3D" w:rsidP="00201C3D">
            <w:pPr>
              <w:pStyle w:val="Corptext"/>
              <w:rPr>
                <w:w w:val="105"/>
                <w:sz w:val="20"/>
                <w:szCs w:val="20"/>
              </w:rPr>
            </w:pPr>
          </w:p>
        </w:tc>
        <w:tc>
          <w:tcPr>
            <w:tcW w:w="5245" w:type="dxa"/>
          </w:tcPr>
          <w:p w14:paraId="5B97C3E0" w14:textId="77777777" w:rsidR="00201C3D" w:rsidRPr="00201C3D" w:rsidRDefault="00201C3D" w:rsidP="00201C3D">
            <w:pPr>
              <w:pStyle w:val="Corptext"/>
              <w:rPr>
                <w:w w:val="105"/>
                <w:sz w:val="20"/>
                <w:szCs w:val="20"/>
              </w:rPr>
            </w:pPr>
            <w:r w:rsidRPr="00201C3D">
              <w:rPr>
                <w:w w:val="105"/>
                <w:sz w:val="20"/>
                <w:szCs w:val="20"/>
              </w:rPr>
              <w:t>cu sediul în:  Cluj Napoca</w:t>
            </w:r>
          </w:p>
        </w:tc>
      </w:tr>
    </w:tbl>
    <w:tbl>
      <w:tblPr>
        <w:tblStyle w:val="Tabelgril"/>
        <w:tblpPr w:leftFromText="180" w:rightFromText="180" w:vertAnchor="text" w:horzAnchor="margin" w:tblpX="250" w:tblpY="-44"/>
        <w:tblW w:w="0" w:type="auto"/>
        <w:tblLook w:val="04A0" w:firstRow="1" w:lastRow="0" w:firstColumn="1" w:lastColumn="0" w:noHBand="0" w:noVBand="1"/>
      </w:tblPr>
      <w:tblGrid>
        <w:gridCol w:w="3271"/>
        <w:gridCol w:w="1657"/>
        <w:gridCol w:w="5245"/>
      </w:tblGrid>
      <w:tr w:rsidR="00201C3D" w:rsidRPr="00201C3D" w14:paraId="71E14A00" w14:textId="77777777" w:rsidTr="0060751B">
        <w:tc>
          <w:tcPr>
            <w:tcW w:w="3271" w:type="dxa"/>
          </w:tcPr>
          <w:p w14:paraId="5199C227" w14:textId="77777777" w:rsidR="00201C3D" w:rsidRPr="00201C3D" w:rsidRDefault="00201C3D" w:rsidP="00201C3D">
            <w:pPr>
              <w:pStyle w:val="Corptext"/>
              <w:rPr>
                <w:w w:val="105"/>
                <w:sz w:val="20"/>
                <w:szCs w:val="20"/>
              </w:rPr>
            </w:pPr>
          </w:p>
        </w:tc>
        <w:tc>
          <w:tcPr>
            <w:tcW w:w="1657" w:type="dxa"/>
          </w:tcPr>
          <w:p w14:paraId="12BA22B8" w14:textId="77777777" w:rsidR="00201C3D" w:rsidRPr="00201C3D" w:rsidRDefault="00201C3D" w:rsidP="00201C3D">
            <w:pPr>
              <w:pStyle w:val="Corptext"/>
              <w:rPr>
                <w:w w:val="105"/>
                <w:sz w:val="20"/>
                <w:szCs w:val="20"/>
                <w:u w:val="single"/>
              </w:rPr>
            </w:pPr>
          </w:p>
        </w:tc>
        <w:tc>
          <w:tcPr>
            <w:tcW w:w="5245" w:type="dxa"/>
          </w:tcPr>
          <w:p w14:paraId="09D2AA70" w14:textId="77777777" w:rsidR="00201C3D" w:rsidRPr="00201C3D" w:rsidRDefault="00201C3D" w:rsidP="00201C3D">
            <w:pPr>
              <w:pStyle w:val="Corptext"/>
              <w:rPr>
                <w:w w:val="105"/>
                <w:sz w:val="20"/>
                <w:szCs w:val="20"/>
              </w:rPr>
            </w:pPr>
            <w:r w:rsidRPr="00201C3D">
              <w:rPr>
                <w:w w:val="105"/>
                <w:sz w:val="20"/>
                <w:szCs w:val="20"/>
              </w:rPr>
              <w:t>Jud: Cluj</w:t>
            </w:r>
          </w:p>
        </w:tc>
      </w:tr>
    </w:tbl>
    <w:tbl>
      <w:tblPr>
        <w:tblStyle w:val="Tabelgril"/>
        <w:tblpPr w:leftFromText="180" w:rightFromText="180" w:vertAnchor="text" w:horzAnchor="margin" w:tblpX="250" w:tblpY="-19"/>
        <w:tblW w:w="0" w:type="auto"/>
        <w:tblLook w:val="04A0" w:firstRow="1" w:lastRow="0" w:firstColumn="1" w:lastColumn="0" w:noHBand="0" w:noVBand="1"/>
      </w:tblPr>
      <w:tblGrid>
        <w:gridCol w:w="6062"/>
        <w:gridCol w:w="4141"/>
      </w:tblGrid>
      <w:tr w:rsidR="00201C3D" w:rsidRPr="00201C3D" w14:paraId="45DBC288" w14:textId="77777777" w:rsidTr="0060751B">
        <w:tc>
          <w:tcPr>
            <w:tcW w:w="6062" w:type="dxa"/>
          </w:tcPr>
          <w:p w14:paraId="6AE0CE7E" w14:textId="77777777" w:rsidR="00201C3D" w:rsidRPr="00201C3D" w:rsidRDefault="00201C3D" w:rsidP="00201C3D">
            <w:pPr>
              <w:pStyle w:val="Corptext"/>
              <w:rPr>
                <w:w w:val="105"/>
                <w:sz w:val="20"/>
                <w:szCs w:val="20"/>
              </w:rPr>
            </w:pPr>
            <w:r w:rsidRPr="00201C3D">
              <w:rPr>
                <w:w w:val="105"/>
                <w:sz w:val="20"/>
                <w:szCs w:val="20"/>
              </w:rPr>
              <w:t>Înmatriculată la ORC, avînd CIF</w:t>
            </w:r>
            <w:r w:rsidRPr="00201C3D">
              <w:rPr>
                <w:w w:val="105"/>
                <w:sz w:val="20"/>
                <w:szCs w:val="20"/>
                <w:lang w:val="ro-RO"/>
              </w:rPr>
              <w:t>: RO</w:t>
            </w:r>
          </w:p>
        </w:tc>
        <w:tc>
          <w:tcPr>
            <w:tcW w:w="4141" w:type="dxa"/>
          </w:tcPr>
          <w:p w14:paraId="4D5EB893" w14:textId="77777777" w:rsidR="00201C3D" w:rsidRPr="00201C3D" w:rsidRDefault="00201C3D" w:rsidP="00201C3D">
            <w:pPr>
              <w:pStyle w:val="Corptext"/>
              <w:rPr>
                <w:w w:val="105"/>
                <w:sz w:val="20"/>
                <w:szCs w:val="20"/>
              </w:rPr>
            </w:pPr>
            <w:r w:rsidRPr="00201C3D">
              <w:rPr>
                <w:w w:val="105"/>
                <w:sz w:val="20"/>
                <w:szCs w:val="20"/>
              </w:rPr>
              <w:t xml:space="preserve">Tel: </w:t>
            </w:r>
          </w:p>
        </w:tc>
      </w:tr>
    </w:tbl>
    <w:tbl>
      <w:tblPr>
        <w:tblStyle w:val="Tabelgril"/>
        <w:tblpPr w:leftFromText="180" w:rightFromText="180" w:vertAnchor="text" w:horzAnchor="margin" w:tblpX="250" w:tblpY="11"/>
        <w:tblW w:w="0" w:type="auto"/>
        <w:tblLook w:val="04A0" w:firstRow="1" w:lastRow="0" w:firstColumn="1" w:lastColumn="0" w:noHBand="0" w:noVBand="1"/>
      </w:tblPr>
      <w:tblGrid>
        <w:gridCol w:w="4977"/>
        <w:gridCol w:w="5226"/>
      </w:tblGrid>
      <w:tr w:rsidR="00201C3D" w:rsidRPr="00201C3D" w14:paraId="0B4122F5" w14:textId="77777777" w:rsidTr="0060751B">
        <w:tc>
          <w:tcPr>
            <w:tcW w:w="4977" w:type="dxa"/>
          </w:tcPr>
          <w:p w14:paraId="1AC2C129" w14:textId="77777777" w:rsidR="00201C3D" w:rsidRPr="00201C3D" w:rsidRDefault="00201C3D" w:rsidP="00201C3D">
            <w:pPr>
              <w:pStyle w:val="Corptext"/>
              <w:rPr>
                <w:w w:val="105"/>
                <w:sz w:val="20"/>
                <w:szCs w:val="20"/>
              </w:rPr>
            </w:pPr>
            <w:r w:rsidRPr="00201C3D">
              <w:rPr>
                <w:w w:val="105"/>
                <w:sz w:val="20"/>
                <w:szCs w:val="20"/>
              </w:rPr>
              <w:t xml:space="preserve">Reprezentată prin: </w:t>
            </w:r>
          </w:p>
        </w:tc>
        <w:tc>
          <w:tcPr>
            <w:tcW w:w="5226" w:type="dxa"/>
          </w:tcPr>
          <w:p w14:paraId="3C790EFF" w14:textId="77777777" w:rsidR="00201C3D" w:rsidRPr="00201C3D" w:rsidRDefault="00201C3D" w:rsidP="00201C3D">
            <w:pPr>
              <w:pStyle w:val="Corptext"/>
              <w:rPr>
                <w:w w:val="105"/>
                <w:sz w:val="20"/>
                <w:szCs w:val="20"/>
              </w:rPr>
            </w:pPr>
            <w:r w:rsidRPr="00201C3D">
              <w:rPr>
                <w:w w:val="105"/>
                <w:sz w:val="20"/>
                <w:szCs w:val="20"/>
              </w:rPr>
              <w:t>avînd funcția de: Administrator</w:t>
            </w:r>
          </w:p>
        </w:tc>
      </w:tr>
    </w:tbl>
    <w:p w14:paraId="5CE6CE12" w14:textId="77777777" w:rsidR="00201C3D" w:rsidRPr="00201C3D" w:rsidRDefault="00201C3D" w:rsidP="00201C3D">
      <w:pPr>
        <w:pStyle w:val="Corptext"/>
        <w:rPr>
          <w:w w:val="105"/>
          <w:sz w:val="20"/>
          <w:szCs w:val="20"/>
        </w:rPr>
      </w:pPr>
      <w:r w:rsidRPr="00201C3D">
        <w:rPr>
          <w:w w:val="105"/>
          <w:sz w:val="20"/>
          <w:szCs w:val="20"/>
        </w:rPr>
        <w:t xml:space="preserve">   denumită in continuare BENEFICIAR.</w:t>
      </w:r>
    </w:p>
    <w:p w14:paraId="1D7C63CE" w14:textId="77777777" w:rsidR="00201C3D" w:rsidRPr="00201C3D" w:rsidRDefault="00201C3D" w:rsidP="00201C3D">
      <w:pPr>
        <w:pStyle w:val="Corptext"/>
        <w:rPr>
          <w:b/>
          <w:bCs/>
          <w:w w:val="105"/>
          <w:sz w:val="20"/>
          <w:szCs w:val="20"/>
        </w:rPr>
      </w:pPr>
    </w:p>
    <w:p w14:paraId="480D9274" w14:textId="77777777" w:rsidR="00201C3D" w:rsidRPr="00201C3D" w:rsidRDefault="00201C3D" w:rsidP="00201C3D">
      <w:pPr>
        <w:pStyle w:val="Corptext"/>
        <w:numPr>
          <w:ilvl w:val="0"/>
          <w:numId w:val="2"/>
        </w:numPr>
        <w:jc w:val="left"/>
        <w:rPr>
          <w:b/>
          <w:bCs/>
          <w:w w:val="105"/>
          <w:sz w:val="20"/>
          <w:szCs w:val="20"/>
          <w:u w:val="single"/>
        </w:rPr>
      </w:pPr>
      <w:r w:rsidRPr="00201C3D">
        <w:rPr>
          <w:b/>
          <w:bCs/>
          <w:w w:val="105"/>
          <w:sz w:val="20"/>
          <w:szCs w:val="20"/>
          <w:u w:val="single"/>
        </w:rPr>
        <w:t>Obiectul contractului</w:t>
      </w:r>
    </w:p>
    <w:p w14:paraId="4BB843F5" w14:textId="77777777" w:rsidR="00201C3D" w:rsidRPr="00201C3D" w:rsidRDefault="00201C3D" w:rsidP="00201C3D">
      <w:pPr>
        <w:pStyle w:val="Corptext"/>
        <w:rPr>
          <w:w w:val="105"/>
          <w:sz w:val="20"/>
          <w:szCs w:val="20"/>
        </w:rPr>
      </w:pPr>
      <w:r w:rsidRPr="00201C3D">
        <w:rPr>
          <w:b/>
          <w:bCs/>
          <w:w w:val="105"/>
          <w:sz w:val="20"/>
          <w:szCs w:val="20"/>
        </w:rPr>
        <w:t>Art.1</w:t>
      </w:r>
      <w:r w:rsidRPr="00201C3D">
        <w:rPr>
          <w:w w:val="105"/>
          <w:sz w:val="20"/>
          <w:szCs w:val="20"/>
        </w:rPr>
        <w:t>. Furnizorul se obliga sa livreze (sa execute/monteze) iar beneficiarul se obliga sa plateasca produsul/produsele , in cantitatile, calitatile, specificatiile si caracteristicile prevazute in Anexa nr.1 la prezentul contract.</w:t>
      </w:r>
    </w:p>
    <w:p w14:paraId="7713E358" w14:textId="77777777" w:rsidR="00201C3D" w:rsidRPr="00201C3D" w:rsidRDefault="00201C3D" w:rsidP="00201C3D">
      <w:pPr>
        <w:pStyle w:val="Corptext"/>
        <w:numPr>
          <w:ilvl w:val="0"/>
          <w:numId w:val="2"/>
        </w:numPr>
        <w:jc w:val="left"/>
        <w:rPr>
          <w:b/>
          <w:bCs/>
          <w:w w:val="105"/>
          <w:sz w:val="20"/>
          <w:szCs w:val="20"/>
          <w:u w:val="single"/>
        </w:rPr>
      </w:pPr>
      <w:r w:rsidRPr="00201C3D">
        <w:rPr>
          <w:b/>
          <w:bCs/>
          <w:w w:val="105"/>
          <w:sz w:val="20"/>
          <w:szCs w:val="20"/>
          <w:u w:val="single"/>
        </w:rPr>
        <w:t>Termenul de livrare</w:t>
      </w:r>
    </w:p>
    <w:p w14:paraId="5105A2E6" w14:textId="3FC899D7" w:rsidR="00201C3D" w:rsidRPr="00201C3D" w:rsidRDefault="00201C3D" w:rsidP="00201C3D">
      <w:pPr>
        <w:pStyle w:val="Corptext"/>
        <w:rPr>
          <w:w w:val="105"/>
          <w:sz w:val="20"/>
          <w:szCs w:val="20"/>
        </w:rPr>
      </w:pPr>
      <w:r w:rsidRPr="00201C3D">
        <w:rPr>
          <w:b/>
          <w:bCs/>
          <w:w w:val="105"/>
          <w:sz w:val="20"/>
          <w:szCs w:val="20"/>
        </w:rPr>
        <w:t xml:space="preserve">  Art.2</w:t>
      </w:r>
      <w:r w:rsidRPr="00201C3D">
        <w:rPr>
          <w:w w:val="105"/>
          <w:sz w:val="20"/>
          <w:szCs w:val="20"/>
        </w:rPr>
        <w:t>. Termenul de executie/montaj a produselor este de …1</w:t>
      </w:r>
      <w:r w:rsidRPr="00201C3D">
        <w:rPr>
          <w:w w:val="105"/>
          <w:sz w:val="20"/>
          <w:szCs w:val="20"/>
        </w:rPr>
        <w:t>5</w:t>
      </w:r>
      <w:r w:rsidRPr="00201C3D">
        <w:rPr>
          <w:w w:val="105"/>
          <w:sz w:val="20"/>
          <w:szCs w:val="20"/>
        </w:rPr>
        <w:t xml:space="preserve">… zile lucratoare de la data plății stabilite. </w:t>
      </w:r>
    </w:p>
    <w:p w14:paraId="60473C2D" w14:textId="77777777" w:rsidR="00201C3D" w:rsidRPr="00201C3D" w:rsidRDefault="00201C3D" w:rsidP="00201C3D">
      <w:pPr>
        <w:pStyle w:val="Corptext"/>
        <w:rPr>
          <w:w w:val="105"/>
          <w:sz w:val="20"/>
          <w:szCs w:val="20"/>
        </w:rPr>
      </w:pPr>
      <w:r w:rsidRPr="00201C3D">
        <w:rPr>
          <w:b/>
          <w:bCs/>
          <w:w w:val="105"/>
          <w:sz w:val="20"/>
          <w:szCs w:val="20"/>
        </w:rPr>
        <w:t>Art.3</w:t>
      </w:r>
      <w:r w:rsidRPr="00201C3D">
        <w:rPr>
          <w:w w:val="105"/>
          <w:sz w:val="20"/>
          <w:szCs w:val="20"/>
        </w:rPr>
        <w:t>.   Livrarea/Montajul   produselor   se   va   efectua   la   locatia  Beneficiarului</w:t>
      </w:r>
    </w:p>
    <w:p w14:paraId="27DC7665" w14:textId="77777777" w:rsidR="00201C3D" w:rsidRPr="00201C3D" w:rsidRDefault="00201C3D" w:rsidP="00201C3D">
      <w:pPr>
        <w:pStyle w:val="Corptext"/>
        <w:rPr>
          <w:w w:val="105"/>
          <w:sz w:val="20"/>
          <w:szCs w:val="20"/>
        </w:rPr>
      </w:pPr>
      <w:r w:rsidRPr="00201C3D">
        <w:rPr>
          <w:b/>
          <w:bCs/>
          <w:w w:val="105"/>
          <w:sz w:val="20"/>
          <w:szCs w:val="20"/>
        </w:rPr>
        <w:t>Art.4</w:t>
      </w:r>
      <w:r w:rsidRPr="00201C3D">
        <w:rPr>
          <w:w w:val="105"/>
          <w:sz w:val="20"/>
          <w:szCs w:val="20"/>
        </w:rPr>
        <w:t>. Cheltuielile de transport si riscurile pieirii bunurilor sunt in sarcina furnizorului pana la data montajului acestora in locatia prevazuta la art.3.</w:t>
      </w:r>
    </w:p>
    <w:p w14:paraId="4FB6D7AF" w14:textId="77777777" w:rsidR="00201C3D" w:rsidRPr="00201C3D" w:rsidRDefault="00201C3D" w:rsidP="00201C3D">
      <w:pPr>
        <w:pStyle w:val="Corptext"/>
        <w:numPr>
          <w:ilvl w:val="0"/>
          <w:numId w:val="2"/>
        </w:numPr>
        <w:jc w:val="left"/>
        <w:rPr>
          <w:b/>
          <w:bCs/>
          <w:w w:val="105"/>
          <w:sz w:val="20"/>
          <w:szCs w:val="20"/>
          <w:u w:val="single"/>
        </w:rPr>
      </w:pPr>
      <w:r w:rsidRPr="00201C3D">
        <w:rPr>
          <w:b/>
          <w:bCs/>
          <w:w w:val="105"/>
          <w:sz w:val="20"/>
          <w:szCs w:val="20"/>
          <w:u w:val="single"/>
        </w:rPr>
        <w:t>Pretul. Modalitati de plata</w:t>
      </w:r>
    </w:p>
    <w:p w14:paraId="347D29FE" w14:textId="74819B86" w:rsidR="00201C3D" w:rsidRPr="00201C3D" w:rsidRDefault="00201C3D" w:rsidP="00201C3D">
      <w:pPr>
        <w:pStyle w:val="Corptext"/>
        <w:rPr>
          <w:w w:val="105"/>
          <w:sz w:val="20"/>
          <w:szCs w:val="20"/>
        </w:rPr>
      </w:pPr>
      <w:r w:rsidRPr="00201C3D">
        <w:rPr>
          <w:b/>
          <w:bCs/>
          <w:w w:val="105"/>
          <w:sz w:val="20"/>
          <w:szCs w:val="20"/>
        </w:rPr>
        <w:t xml:space="preserve">  Art.5</w:t>
      </w:r>
      <w:r w:rsidRPr="00201C3D">
        <w:rPr>
          <w:w w:val="105"/>
          <w:sz w:val="20"/>
          <w:szCs w:val="20"/>
        </w:rPr>
        <w:t xml:space="preserve">. Pretul total al produselor este de </w:t>
      </w:r>
      <w:r w:rsidRPr="00201C3D">
        <w:rPr>
          <w:b/>
          <w:bCs/>
          <w:w w:val="105"/>
          <w:sz w:val="20"/>
          <w:szCs w:val="20"/>
        </w:rPr>
        <w:t>____</w:t>
      </w:r>
      <w:r w:rsidRPr="00201C3D">
        <w:rPr>
          <w:b/>
          <w:bCs/>
          <w:w w:val="105"/>
          <w:sz w:val="20"/>
          <w:szCs w:val="20"/>
        </w:rPr>
        <w:t>0</w:t>
      </w:r>
      <w:r w:rsidRPr="00201C3D">
        <w:rPr>
          <w:b/>
          <w:bCs/>
          <w:w w:val="105"/>
          <w:sz w:val="20"/>
          <w:szCs w:val="20"/>
        </w:rPr>
        <w:t xml:space="preserve">_______ </w:t>
      </w:r>
      <w:r w:rsidRPr="00201C3D">
        <w:rPr>
          <w:w w:val="105"/>
          <w:sz w:val="20"/>
          <w:szCs w:val="20"/>
        </w:rPr>
        <w:t>și acopera toate cheltuielile privind executia, transport si montaj.</w:t>
      </w:r>
    </w:p>
    <w:p w14:paraId="40C0D1CF" w14:textId="77777777" w:rsidR="00201C3D" w:rsidRPr="00201C3D" w:rsidRDefault="00201C3D" w:rsidP="00201C3D">
      <w:pPr>
        <w:pStyle w:val="Corptext"/>
        <w:rPr>
          <w:w w:val="105"/>
          <w:sz w:val="20"/>
          <w:szCs w:val="20"/>
        </w:rPr>
      </w:pPr>
      <w:r w:rsidRPr="00201C3D">
        <w:rPr>
          <w:b/>
          <w:bCs/>
          <w:w w:val="105"/>
          <w:sz w:val="20"/>
          <w:szCs w:val="20"/>
        </w:rPr>
        <w:t>Art.6</w:t>
      </w:r>
      <w:r w:rsidRPr="00201C3D">
        <w:rPr>
          <w:w w:val="105"/>
          <w:sz w:val="20"/>
          <w:szCs w:val="20"/>
        </w:rPr>
        <w:t>.  Pretul se va achita dupa cum urmeaza :</w:t>
      </w:r>
    </w:p>
    <w:p w14:paraId="403DD88D" w14:textId="77777777" w:rsidR="00201C3D" w:rsidRPr="00201C3D" w:rsidRDefault="00201C3D" w:rsidP="00201C3D">
      <w:pPr>
        <w:pStyle w:val="Corptext"/>
        <w:numPr>
          <w:ilvl w:val="0"/>
          <w:numId w:val="1"/>
        </w:numPr>
        <w:rPr>
          <w:w w:val="105"/>
          <w:sz w:val="20"/>
          <w:szCs w:val="20"/>
        </w:rPr>
      </w:pPr>
      <w:r w:rsidRPr="00201C3D">
        <w:rPr>
          <w:w w:val="105"/>
          <w:sz w:val="20"/>
          <w:szCs w:val="20"/>
        </w:rPr>
        <w:t xml:space="preserve">In avans suma de </w:t>
      </w:r>
      <w:r w:rsidRPr="00201C3D">
        <w:rPr>
          <w:b/>
          <w:bCs/>
          <w:w w:val="105"/>
          <w:sz w:val="20"/>
          <w:szCs w:val="20"/>
        </w:rPr>
        <w:t>_______0_____</w:t>
      </w:r>
      <w:r w:rsidRPr="00201C3D">
        <w:rPr>
          <w:w w:val="105"/>
          <w:sz w:val="20"/>
          <w:szCs w:val="20"/>
        </w:rPr>
        <w:t xml:space="preserve">  ,  </w:t>
      </w:r>
      <w:bookmarkStart w:id="0" w:name="_Hlk149773038"/>
      <w:r w:rsidRPr="00201C3D">
        <w:rPr>
          <w:w w:val="105"/>
          <w:sz w:val="20"/>
          <w:szCs w:val="20"/>
        </w:rPr>
        <w:t xml:space="preserve">pe baza de factura proforma/ factura/transfer bancar sau numerar conform legii </w:t>
      </w:r>
      <w:bookmarkEnd w:id="0"/>
      <w:r w:rsidRPr="00201C3D">
        <w:rPr>
          <w:w w:val="105"/>
          <w:sz w:val="20"/>
          <w:szCs w:val="20"/>
        </w:rPr>
        <w:t>in vogoare,  in termen de 3 zile de la data incheierii prezentului contract.</w:t>
      </w:r>
    </w:p>
    <w:p w14:paraId="1FA977B6" w14:textId="2CBBAE18" w:rsidR="00201C3D" w:rsidRPr="00201C3D" w:rsidRDefault="00201C3D" w:rsidP="00201C3D">
      <w:pPr>
        <w:pStyle w:val="Corptext"/>
        <w:numPr>
          <w:ilvl w:val="0"/>
          <w:numId w:val="1"/>
        </w:numPr>
        <w:rPr>
          <w:w w:val="105"/>
          <w:sz w:val="20"/>
          <w:szCs w:val="20"/>
        </w:rPr>
      </w:pPr>
      <w:r w:rsidRPr="00201C3D">
        <w:rPr>
          <w:w w:val="105"/>
          <w:sz w:val="20"/>
          <w:szCs w:val="20"/>
        </w:rPr>
        <w:t xml:space="preserve">Plata finala suma de </w:t>
      </w:r>
      <w:r w:rsidRPr="00201C3D">
        <w:rPr>
          <w:b/>
          <w:bCs/>
          <w:w w:val="105"/>
          <w:sz w:val="20"/>
          <w:szCs w:val="20"/>
        </w:rPr>
        <w:t>____</w:t>
      </w:r>
      <w:r w:rsidRPr="00201C3D">
        <w:rPr>
          <w:b/>
          <w:bCs/>
          <w:w w:val="105"/>
          <w:sz w:val="20"/>
          <w:szCs w:val="20"/>
        </w:rPr>
        <w:t>0</w:t>
      </w:r>
      <w:r w:rsidRPr="00201C3D">
        <w:rPr>
          <w:b/>
          <w:bCs/>
          <w:w w:val="105"/>
          <w:sz w:val="20"/>
          <w:szCs w:val="20"/>
        </w:rPr>
        <w:t>___</w:t>
      </w:r>
      <w:r w:rsidRPr="00201C3D">
        <w:rPr>
          <w:w w:val="105"/>
          <w:sz w:val="20"/>
          <w:szCs w:val="20"/>
        </w:rPr>
        <w:t xml:space="preserve"> , la data receptionarii produselor de catre beneficiar, pe baza de factura proforma/factura/transfer bancar sau numerar conform legii in viguare. </w:t>
      </w:r>
    </w:p>
    <w:p w14:paraId="43623677" w14:textId="77777777" w:rsidR="00201C3D" w:rsidRPr="00201C3D" w:rsidRDefault="00201C3D" w:rsidP="00201C3D">
      <w:pPr>
        <w:pStyle w:val="Corptext"/>
        <w:rPr>
          <w:w w:val="105"/>
          <w:sz w:val="20"/>
          <w:szCs w:val="20"/>
        </w:rPr>
      </w:pPr>
      <w:r w:rsidRPr="00201C3D">
        <w:rPr>
          <w:b/>
          <w:bCs/>
          <w:w w:val="105"/>
          <w:sz w:val="20"/>
          <w:szCs w:val="20"/>
        </w:rPr>
        <w:t>Art.7</w:t>
      </w:r>
      <w:r w:rsidRPr="00201C3D">
        <w:rPr>
          <w:w w:val="105"/>
          <w:sz w:val="20"/>
          <w:szCs w:val="20"/>
        </w:rPr>
        <w:t>.  Furnizorul va emite beneficiarului documentele de plata in timp util, pentru a fi platite la timp.</w:t>
      </w:r>
    </w:p>
    <w:p w14:paraId="29D059A9" w14:textId="77777777" w:rsidR="00201C3D" w:rsidRPr="00201C3D" w:rsidRDefault="00201C3D" w:rsidP="00201C3D">
      <w:pPr>
        <w:pStyle w:val="Corptext"/>
        <w:rPr>
          <w:w w:val="105"/>
          <w:sz w:val="20"/>
          <w:szCs w:val="20"/>
        </w:rPr>
      </w:pPr>
      <w:r w:rsidRPr="00201C3D">
        <w:rPr>
          <w:b/>
          <w:bCs/>
          <w:w w:val="105"/>
          <w:sz w:val="20"/>
          <w:szCs w:val="20"/>
        </w:rPr>
        <w:t>Art.8</w:t>
      </w:r>
      <w:r w:rsidRPr="00201C3D">
        <w:rPr>
          <w:w w:val="105"/>
          <w:sz w:val="20"/>
          <w:szCs w:val="20"/>
        </w:rPr>
        <w:t>.  Produsele la care face referire prezentul contract, pot fi propietatea Furnizorului sau a Beneficiarului dupa caz. Transferul de propietate catre Beneficiar a produselor Furnizorului, se face in momentul in care produsele au fost achitate integral de catre Beneficiar.</w:t>
      </w:r>
    </w:p>
    <w:p w14:paraId="390C677C" w14:textId="77777777" w:rsidR="00201C3D" w:rsidRPr="00201C3D" w:rsidRDefault="00201C3D" w:rsidP="00201C3D">
      <w:pPr>
        <w:pStyle w:val="Corptext"/>
        <w:rPr>
          <w:w w:val="105"/>
          <w:sz w:val="20"/>
          <w:szCs w:val="20"/>
        </w:rPr>
      </w:pPr>
      <w:r w:rsidRPr="00201C3D">
        <w:rPr>
          <w:b/>
          <w:bCs/>
          <w:w w:val="105"/>
          <w:sz w:val="20"/>
          <w:szCs w:val="20"/>
        </w:rPr>
        <w:t>Art.9</w:t>
      </w:r>
      <w:r w:rsidRPr="00201C3D">
        <w:rPr>
          <w:w w:val="105"/>
          <w:sz w:val="20"/>
          <w:szCs w:val="20"/>
        </w:rPr>
        <w:t>.  In cazul in care beneficiarul doreste sa renunte la acest contract, avansul primit nu poate si nu va  fi  restituit  inapoi beneficiarului.</w:t>
      </w:r>
    </w:p>
    <w:p w14:paraId="2BEAD7A4" w14:textId="77777777" w:rsidR="00201C3D" w:rsidRPr="00201C3D" w:rsidRDefault="00201C3D" w:rsidP="00201C3D">
      <w:pPr>
        <w:pStyle w:val="Corptext"/>
        <w:numPr>
          <w:ilvl w:val="0"/>
          <w:numId w:val="2"/>
        </w:numPr>
        <w:jc w:val="left"/>
        <w:rPr>
          <w:b/>
          <w:bCs/>
          <w:w w:val="105"/>
          <w:sz w:val="20"/>
          <w:szCs w:val="20"/>
          <w:u w:val="single"/>
        </w:rPr>
      </w:pPr>
      <w:r w:rsidRPr="00201C3D">
        <w:rPr>
          <w:b/>
          <w:bCs/>
          <w:w w:val="105"/>
          <w:sz w:val="20"/>
          <w:szCs w:val="20"/>
          <w:u w:val="single"/>
        </w:rPr>
        <w:t>Obligatiile furnizorului</w:t>
      </w:r>
    </w:p>
    <w:p w14:paraId="6B5F6F04" w14:textId="77777777" w:rsidR="00201C3D" w:rsidRPr="00201C3D" w:rsidRDefault="00201C3D" w:rsidP="00201C3D">
      <w:pPr>
        <w:pStyle w:val="Corptext"/>
        <w:rPr>
          <w:w w:val="105"/>
          <w:sz w:val="20"/>
          <w:szCs w:val="20"/>
        </w:rPr>
      </w:pPr>
      <w:r w:rsidRPr="00201C3D">
        <w:rPr>
          <w:b/>
          <w:bCs/>
          <w:w w:val="105"/>
          <w:sz w:val="20"/>
          <w:szCs w:val="20"/>
        </w:rPr>
        <w:t>Art.10</w:t>
      </w:r>
      <w:r w:rsidRPr="00201C3D">
        <w:rPr>
          <w:w w:val="105"/>
          <w:sz w:val="20"/>
          <w:szCs w:val="20"/>
        </w:rPr>
        <w:t>. Furnizorul se obliga sa livreze produsele in conformitate cu specificatiile cuprinse in anexa 1 si sa asigure garantia produselor in conformitate cu conditiile de garantie prevazute in anexa.</w:t>
      </w:r>
    </w:p>
    <w:p w14:paraId="4732CE62" w14:textId="77777777" w:rsidR="00201C3D" w:rsidRPr="00201C3D" w:rsidRDefault="00201C3D" w:rsidP="00201C3D">
      <w:pPr>
        <w:pStyle w:val="Corptext"/>
        <w:rPr>
          <w:w w:val="105"/>
          <w:sz w:val="20"/>
          <w:szCs w:val="20"/>
        </w:rPr>
      </w:pPr>
      <w:r w:rsidRPr="00201C3D">
        <w:rPr>
          <w:b/>
          <w:bCs/>
          <w:w w:val="105"/>
          <w:sz w:val="20"/>
          <w:szCs w:val="20"/>
        </w:rPr>
        <w:t>Art.11</w:t>
      </w:r>
      <w:r w:rsidRPr="00201C3D">
        <w:rPr>
          <w:w w:val="105"/>
          <w:sz w:val="20"/>
          <w:szCs w:val="20"/>
        </w:rPr>
        <w:t>. Furnizorul se obliga sa livreze produsele in termenul prevazut la art.2 din prezentul contract.</w:t>
      </w:r>
    </w:p>
    <w:p w14:paraId="03246F08" w14:textId="77777777" w:rsidR="00201C3D" w:rsidRPr="00201C3D" w:rsidRDefault="00201C3D" w:rsidP="00201C3D">
      <w:pPr>
        <w:pStyle w:val="Corptext"/>
        <w:rPr>
          <w:w w:val="105"/>
          <w:sz w:val="20"/>
          <w:szCs w:val="20"/>
        </w:rPr>
      </w:pPr>
      <w:r w:rsidRPr="00201C3D">
        <w:rPr>
          <w:b/>
          <w:bCs/>
          <w:w w:val="105"/>
          <w:sz w:val="20"/>
          <w:szCs w:val="20"/>
        </w:rPr>
        <w:t>Art.12</w:t>
      </w:r>
      <w:r w:rsidRPr="00201C3D">
        <w:rPr>
          <w:w w:val="105"/>
          <w:sz w:val="20"/>
          <w:szCs w:val="20"/>
        </w:rPr>
        <w:t xml:space="preserve">. Predarea efectiva a produselor catre beneficiar este conditionata de dovedirea plații integrale catre Furnizor. </w:t>
      </w:r>
    </w:p>
    <w:p w14:paraId="27C428D3" w14:textId="77777777" w:rsidR="00201C3D" w:rsidRPr="00201C3D" w:rsidRDefault="00201C3D" w:rsidP="00201C3D">
      <w:pPr>
        <w:pStyle w:val="Corptext"/>
        <w:rPr>
          <w:w w:val="105"/>
          <w:sz w:val="20"/>
          <w:szCs w:val="20"/>
        </w:rPr>
      </w:pPr>
      <w:r w:rsidRPr="00201C3D">
        <w:rPr>
          <w:b/>
          <w:bCs/>
          <w:w w:val="105"/>
          <w:sz w:val="20"/>
          <w:szCs w:val="20"/>
        </w:rPr>
        <w:t>Art.13</w:t>
      </w:r>
      <w:r w:rsidRPr="00201C3D">
        <w:rPr>
          <w:w w:val="105"/>
          <w:sz w:val="20"/>
          <w:szCs w:val="20"/>
        </w:rPr>
        <w:t>. Pentru nerespectarea termenului de livrare furnizorul va achita beneficiarului, la cererea acestuia, penalitati de 0,1% pe zi de intarziere calculate la valoarea prevazuta la art.6/lit a din contract.</w:t>
      </w:r>
    </w:p>
    <w:p w14:paraId="2B5EF2DC" w14:textId="77777777" w:rsidR="00201C3D" w:rsidRPr="00201C3D" w:rsidRDefault="00201C3D" w:rsidP="00201C3D">
      <w:pPr>
        <w:pStyle w:val="Corptext"/>
        <w:rPr>
          <w:b/>
          <w:bCs/>
          <w:w w:val="105"/>
          <w:sz w:val="20"/>
          <w:szCs w:val="20"/>
        </w:rPr>
      </w:pPr>
      <w:r w:rsidRPr="00201C3D">
        <w:rPr>
          <w:b/>
          <w:bCs/>
          <w:w w:val="105"/>
          <w:sz w:val="20"/>
          <w:szCs w:val="20"/>
        </w:rPr>
        <w:t>Art.14</w:t>
      </w:r>
      <w:r w:rsidRPr="00201C3D">
        <w:rPr>
          <w:w w:val="105"/>
          <w:sz w:val="20"/>
          <w:szCs w:val="20"/>
        </w:rPr>
        <w:t>. Furnizorul se obliga sa remedieze defectiunile reclamate in termenul de garantie (in situatia respectarii de catre beneficiar a conditiilor de exploatare si intretinere)</w:t>
      </w:r>
    </w:p>
    <w:p w14:paraId="7497A1FC" w14:textId="77777777" w:rsidR="00201C3D" w:rsidRPr="00201C3D" w:rsidRDefault="00201C3D" w:rsidP="00201C3D">
      <w:pPr>
        <w:pStyle w:val="Corptext"/>
        <w:numPr>
          <w:ilvl w:val="0"/>
          <w:numId w:val="2"/>
        </w:numPr>
        <w:jc w:val="left"/>
        <w:rPr>
          <w:b/>
          <w:bCs/>
          <w:w w:val="105"/>
          <w:sz w:val="20"/>
          <w:szCs w:val="20"/>
          <w:u w:val="single"/>
        </w:rPr>
      </w:pPr>
      <w:r w:rsidRPr="00201C3D">
        <w:rPr>
          <w:b/>
          <w:bCs/>
          <w:w w:val="105"/>
          <w:sz w:val="20"/>
          <w:szCs w:val="20"/>
          <w:u w:val="single"/>
        </w:rPr>
        <w:t>Obligatiile beneficiarului</w:t>
      </w:r>
    </w:p>
    <w:p w14:paraId="782E25FF" w14:textId="77777777" w:rsidR="00201C3D" w:rsidRPr="00201C3D" w:rsidRDefault="00201C3D" w:rsidP="00201C3D">
      <w:pPr>
        <w:pStyle w:val="Corptext"/>
        <w:rPr>
          <w:w w:val="105"/>
          <w:sz w:val="20"/>
          <w:szCs w:val="20"/>
        </w:rPr>
      </w:pPr>
      <w:r w:rsidRPr="00201C3D">
        <w:rPr>
          <w:b/>
          <w:bCs/>
          <w:w w:val="105"/>
          <w:sz w:val="20"/>
          <w:szCs w:val="20"/>
        </w:rPr>
        <w:t>Art.15</w:t>
      </w:r>
      <w:r w:rsidRPr="00201C3D">
        <w:rPr>
          <w:w w:val="105"/>
          <w:sz w:val="20"/>
          <w:szCs w:val="20"/>
        </w:rPr>
        <w:t>. Beneficiarul se obliga sa achite avansul din pret in cuantumul si la termenul prevazut la art.6 lit.a) din contract, sub sanctiunea achitarii, la cererea furnizorului, a unor penalitati de 0,1% pe zi de intarziere calculate la valoarea avansului</w:t>
      </w:r>
    </w:p>
    <w:p w14:paraId="1D74A5BE" w14:textId="77777777" w:rsidR="00201C3D" w:rsidRPr="00201C3D" w:rsidRDefault="00201C3D" w:rsidP="00201C3D">
      <w:pPr>
        <w:pStyle w:val="Corptext"/>
        <w:rPr>
          <w:w w:val="105"/>
          <w:sz w:val="20"/>
          <w:szCs w:val="20"/>
        </w:rPr>
      </w:pPr>
      <w:r w:rsidRPr="00201C3D">
        <w:rPr>
          <w:b/>
          <w:bCs/>
          <w:w w:val="105"/>
          <w:sz w:val="20"/>
          <w:szCs w:val="20"/>
        </w:rPr>
        <w:t>Art.16</w:t>
      </w:r>
      <w:r w:rsidRPr="00201C3D">
        <w:rPr>
          <w:w w:val="105"/>
          <w:sz w:val="20"/>
          <w:szCs w:val="20"/>
        </w:rPr>
        <w:t>. Beneficiarul se obliga sa asigure furnizorului toate conditiile necesare efectuarii lucrarilor de montaj, cum ar fi, fara a se limita la acestea: asigurarea frontului de lucru, asigurarea, pe cheltuiala sa, a energiei electrice necesare lucrarilor de montaj la parametri indicati de furnizor, procurarea tuturor autorizatiilor si avizelor prevazute de lege, cablarea firelor de legatura la locul instalarii produsului.</w:t>
      </w:r>
    </w:p>
    <w:p w14:paraId="1F07387A" w14:textId="77777777" w:rsidR="00201C3D" w:rsidRPr="00201C3D" w:rsidRDefault="00201C3D" w:rsidP="00201C3D">
      <w:pPr>
        <w:pStyle w:val="Corptext"/>
        <w:rPr>
          <w:w w:val="105"/>
          <w:sz w:val="20"/>
          <w:szCs w:val="20"/>
        </w:rPr>
      </w:pPr>
      <w:r w:rsidRPr="00201C3D">
        <w:rPr>
          <w:b/>
          <w:bCs/>
          <w:w w:val="105"/>
          <w:sz w:val="20"/>
          <w:szCs w:val="20"/>
        </w:rPr>
        <w:t>Art.17</w:t>
      </w:r>
      <w:r w:rsidRPr="00201C3D">
        <w:rPr>
          <w:w w:val="105"/>
          <w:sz w:val="20"/>
          <w:szCs w:val="20"/>
        </w:rPr>
        <w:t xml:space="preserve">. Furnizorul este indreptatit sa refuze inceperea operatiunilor de montaj in situatia in care beneficiarul nu face dovada existentei tuturor avizelor si autorizatiilor prevazute de lege pentru executarea lucrarilor de montaj, sau daca locul de montaj nu </w:t>
      </w:r>
      <w:r w:rsidRPr="00201C3D">
        <w:rPr>
          <w:w w:val="105"/>
          <w:sz w:val="20"/>
          <w:szCs w:val="20"/>
        </w:rPr>
        <w:lastRenderedPageBreak/>
        <w:t>a fost executat conform cerintelor si indicatiilor furnizorului. Furnizorul se obliga sa execute operatiunile de montaj dupa in plus fata de valoarea initiala a contractului, valoarea de transport si montaj a prezentului contract.</w:t>
      </w:r>
    </w:p>
    <w:p w14:paraId="730E5A9D" w14:textId="77777777" w:rsidR="00201C3D" w:rsidRPr="00201C3D" w:rsidRDefault="00201C3D" w:rsidP="00201C3D">
      <w:pPr>
        <w:pStyle w:val="Corptext"/>
        <w:rPr>
          <w:w w:val="105"/>
          <w:sz w:val="20"/>
          <w:szCs w:val="20"/>
        </w:rPr>
      </w:pPr>
      <w:r w:rsidRPr="00201C3D">
        <w:rPr>
          <w:b/>
          <w:bCs/>
          <w:w w:val="105"/>
          <w:sz w:val="20"/>
          <w:szCs w:val="20"/>
        </w:rPr>
        <w:t>Art.18</w:t>
      </w:r>
      <w:r w:rsidRPr="00201C3D">
        <w:rPr>
          <w:w w:val="105"/>
          <w:sz w:val="20"/>
          <w:szCs w:val="20"/>
        </w:rPr>
        <w:t>. Beneficiarul se obliga sa asigure prezenta reprezentantilor sai in vederea efectuarii receptiei la data și stabilita pentru aceasta sau, in caz de intarziere a lucrarilor de montaj, la data comunicata de furnizor. Neprezentarea beneficiarului la receptie, refuzul nejustificat de a semna procesul verbal de receptie sau mentionarea cu rea credinta a unor pretinse abateri calitative in cuprinsul procesului verbal de receptie îndreptățește pe furnizor fie sa incheie un proces verbal de autoreceptie si sa solicite plata restului de pret, fie sa ridice toate bunurile montate, pe cheltuiala beneficiarului, care va suporta si costurile ulterioare privind  transportul si o noua operatie de montaj.</w:t>
      </w:r>
    </w:p>
    <w:p w14:paraId="08B71F04" w14:textId="77777777" w:rsidR="00201C3D" w:rsidRPr="00201C3D" w:rsidRDefault="00201C3D" w:rsidP="00201C3D">
      <w:pPr>
        <w:pStyle w:val="Corptext"/>
        <w:rPr>
          <w:w w:val="105"/>
          <w:sz w:val="20"/>
          <w:szCs w:val="20"/>
        </w:rPr>
      </w:pPr>
      <w:r w:rsidRPr="00201C3D">
        <w:rPr>
          <w:b/>
          <w:bCs/>
          <w:w w:val="105"/>
          <w:sz w:val="20"/>
          <w:szCs w:val="20"/>
        </w:rPr>
        <w:t>Art.19</w:t>
      </w:r>
      <w:r w:rsidRPr="00201C3D">
        <w:rPr>
          <w:w w:val="105"/>
          <w:sz w:val="20"/>
          <w:szCs w:val="20"/>
        </w:rPr>
        <w:t>. Beneficiarul se obliga sa achite restul de pret in conditiile prevazute la art.6.</w:t>
      </w:r>
    </w:p>
    <w:p w14:paraId="742D982B" w14:textId="77777777" w:rsidR="00201C3D" w:rsidRPr="00201C3D" w:rsidRDefault="00201C3D" w:rsidP="00201C3D">
      <w:pPr>
        <w:pStyle w:val="Corptext"/>
        <w:rPr>
          <w:w w:val="105"/>
          <w:sz w:val="20"/>
          <w:szCs w:val="20"/>
        </w:rPr>
      </w:pPr>
      <w:r w:rsidRPr="00201C3D">
        <w:rPr>
          <w:b/>
          <w:bCs/>
          <w:w w:val="105"/>
          <w:sz w:val="20"/>
          <w:szCs w:val="20"/>
        </w:rPr>
        <w:t>Art.20</w:t>
      </w:r>
      <w:r w:rsidRPr="00201C3D">
        <w:rPr>
          <w:w w:val="105"/>
          <w:sz w:val="20"/>
          <w:szCs w:val="20"/>
        </w:rPr>
        <w:t>. In caz de neplata a restului de pret, furnizorul este in drept sa refuze predarea efectiva a bunurilor</w:t>
      </w:r>
    </w:p>
    <w:p w14:paraId="1433A0E9" w14:textId="77777777" w:rsidR="00201C3D" w:rsidRPr="00201C3D" w:rsidRDefault="00201C3D" w:rsidP="00201C3D">
      <w:pPr>
        <w:pStyle w:val="Corptext"/>
        <w:rPr>
          <w:w w:val="105"/>
          <w:sz w:val="20"/>
          <w:szCs w:val="20"/>
        </w:rPr>
      </w:pPr>
      <w:r w:rsidRPr="00201C3D">
        <w:rPr>
          <w:b/>
          <w:bCs/>
          <w:w w:val="105"/>
          <w:sz w:val="20"/>
          <w:szCs w:val="20"/>
        </w:rPr>
        <w:t>Art.21</w:t>
      </w:r>
      <w:r w:rsidRPr="00201C3D">
        <w:rPr>
          <w:w w:val="105"/>
          <w:sz w:val="20"/>
          <w:szCs w:val="20"/>
        </w:rPr>
        <w:t>. In plus fata de costurile prevazute la articolul de mai sus, beneficiarul va achita, la cererea furnizorului, penalitati de 1% din valoarea contractului pentru fiecare zi de intarziere.</w:t>
      </w:r>
    </w:p>
    <w:p w14:paraId="1BB0C4B7" w14:textId="77777777" w:rsidR="00201C3D" w:rsidRPr="00201C3D" w:rsidRDefault="00201C3D" w:rsidP="00201C3D">
      <w:pPr>
        <w:pStyle w:val="Corptext"/>
        <w:rPr>
          <w:w w:val="105"/>
          <w:sz w:val="20"/>
          <w:szCs w:val="20"/>
        </w:rPr>
      </w:pPr>
      <w:r w:rsidRPr="00201C3D">
        <w:rPr>
          <w:b/>
          <w:bCs/>
          <w:w w:val="105"/>
          <w:sz w:val="20"/>
          <w:szCs w:val="20"/>
        </w:rPr>
        <w:t>Art.22</w:t>
      </w:r>
      <w:r w:rsidRPr="00201C3D">
        <w:rPr>
          <w:w w:val="105"/>
          <w:sz w:val="20"/>
          <w:szCs w:val="20"/>
        </w:rPr>
        <w:t>. Beneficiarul se obliga sa exploateze bunurile in conformitate cu destinatia acestora si cu instructiunile prevazute in caietul de garantie. In cazul in care, in urma unei reclamatii in termenul de garantie se va constata ca defectele sunt datorate nerespectarii conditiilor de intretinere si exploatare, sau provenite din terțe defecte, beneficiarul va achita furnizorului toate cheltuielile ocazionate de deplasarea acestuia la locul situarii produselor livrate.</w:t>
      </w:r>
    </w:p>
    <w:p w14:paraId="6777718D" w14:textId="77777777" w:rsidR="00201C3D" w:rsidRPr="00201C3D" w:rsidRDefault="00201C3D" w:rsidP="00201C3D">
      <w:pPr>
        <w:pStyle w:val="Corptext"/>
        <w:numPr>
          <w:ilvl w:val="0"/>
          <w:numId w:val="2"/>
        </w:numPr>
        <w:jc w:val="left"/>
        <w:rPr>
          <w:b/>
          <w:bCs/>
          <w:w w:val="105"/>
          <w:sz w:val="20"/>
          <w:szCs w:val="20"/>
          <w:u w:val="single"/>
        </w:rPr>
      </w:pPr>
      <w:r w:rsidRPr="00201C3D">
        <w:rPr>
          <w:b/>
          <w:bCs/>
          <w:w w:val="105"/>
          <w:sz w:val="20"/>
          <w:szCs w:val="20"/>
          <w:u w:val="single"/>
        </w:rPr>
        <w:t>Garantii</w:t>
      </w:r>
    </w:p>
    <w:p w14:paraId="6C4C1C97" w14:textId="77777777" w:rsidR="00201C3D" w:rsidRPr="00201C3D" w:rsidRDefault="00201C3D" w:rsidP="00201C3D">
      <w:pPr>
        <w:pStyle w:val="Corptext"/>
        <w:rPr>
          <w:w w:val="105"/>
          <w:sz w:val="20"/>
          <w:szCs w:val="20"/>
        </w:rPr>
      </w:pPr>
      <w:r w:rsidRPr="00201C3D">
        <w:rPr>
          <w:w w:val="105"/>
          <w:sz w:val="20"/>
          <w:szCs w:val="20"/>
        </w:rPr>
        <w:tab/>
      </w:r>
      <w:r w:rsidRPr="00201C3D">
        <w:rPr>
          <w:w w:val="105"/>
          <w:sz w:val="20"/>
          <w:szCs w:val="20"/>
        </w:rPr>
        <w:tab/>
      </w:r>
      <w:r w:rsidRPr="00201C3D">
        <w:rPr>
          <w:b/>
          <w:bCs/>
          <w:w w:val="105"/>
          <w:sz w:val="20"/>
          <w:szCs w:val="20"/>
        </w:rPr>
        <w:t>Art.23.a.</w:t>
      </w:r>
      <w:r w:rsidRPr="00201C3D">
        <w:rPr>
          <w:w w:val="105"/>
          <w:sz w:val="20"/>
          <w:szCs w:val="20"/>
        </w:rPr>
        <w:t xml:space="preserve"> Termenul de garantie este de 24 luni persoane fizice respectiv 12 luni persoane juridice si curge de la data inmanarii certificatului de garantie.</w:t>
      </w:r>
    </w:p>
    <w:p w14:paraId="3EF1BC0D" w14:textId="77777777" w:rsidR="00201C3D" w:rsidRPr="00201C3D" w:rsidRDefault="00201C3D" w:rsidP="00201C3D">
      <w:pPr>
        <w:pStyle w:val="Corptext"/>
        <w:rPr>
          <w:w w:val="105"/>
          <w:sz w:val="20"/>
          <w:szCs w:val="20"/>
        </w:rPr>
      </w:pPr>
      <w:r w:rsidRPr="00201C3D">
        <w:rPr>
          <w:b/>
          <w:bCs/>
          <w:w w:val="105"/>
          <w:sz w:val="20"/>
          <w:szCs w:val="20"/>
        </w:rPr>
        <w:t>Art.23.b</w:t>
      </w:r>
      <w:r w:rsidRPr="00201C3D">
        <w:rPr>
          <w:w w:val="105"/>
          <w:sz w:val="20"/>
          <w:szCs w:val="20"/>
        </w:rPr>
        <w:t xml:space="preserve"> Garantia nu acopera cazurile in care defectiunea este din lovirea, bruscarea sau utilizarea defectuasa a produsului. Costul interventiei ulterioare pentru repararea acestora va fi suportat de catre beneficiar .</w:t>
      </w:r>
    </w:p>
    <w:p w14:paraId="5AC8077A" w14:textId="77777777" w:rsidR="00201C3D" w:rsidRPr="00201C3D" w:rsidRDefault="00201C3D" w:rsidP="00201C3D">
      <w:pPr>
        <w:pStyle w:val="Corptext"/>
        <w:rPr>
          <w:w w:val="105"/>
          <w:sz w:val="20"/>
          <w:szCs w:val="20"/>
        </w:rPr>
      </w:pPr>
      <w:r w:rsidRPr="00201C3D">
        <w:rPr>
          <w:b/>
          <w:bCs/>
          <w:w w:val="105"/>
          <w:sz w:val="20"/>
          <w:szCs w:val="20"/>
        </w:rPr>
        <w:t>Art.24</w:t>
      </w:r>
      <w:r w:rsidRPr="00201C3D">
        <w:rPr>
          <w:w w:val="105"/>
          <w:sz w:val="20"/>
          <w:szCs w:val="20"/>
        </w:rPr>
        <w:t>. Garantia acopera defectiunile de fabricatie, executie si montaj si se acorda in conditiile respectarii conditiilor de exploatare impuse de furnizor.</w:t>
      </w:r>
    </w:p>
    <w:p w14:paraId="46D3BB78" w14:textId="77777777" w:rsidR="00201C3D" w:rsidRPr="00201C3D" w:rsidRDefault="00201C3D" w:rsidP="00201C3D">
      <w:pPr>
        <w:pStyle w:val="Corptext"/>
        <w:rPr>
          <w:w w:val="105"/>
          <w:sz w:val="20"/>
          <w:szCs w:val="20"/>
        </w:rPr>
      </w:pPr>
      <w:r w:rsidRPr="00201C3D">
        <w:rPr>
          <w:b/>
          <w:bCs/>
          <w:w w:val="105"/>
          <w:sz w:val="20"/>
          <w:szCs w:val="20"/>
        </w:rPr>
        <w:t xml:space="preserve">  Art.25</w:t>
      </w:r>
      <w:r w:rsidRPr="00201C3D">
        <w:rPr>
          <w:w w:val="105"/>
          <w:sz w:val="20"/>
          <w:szCs w:val="20"/>
        </w:rPr>
        <w:t>. Viciile ascunse trebuie aduse la cunostinta furnizorului in termen de 7 zile de la montaj.</w:t>
      </w:r>
    </w:p>
    <w:p w14:paraId="43CBD6DD" w14:textId="77777777" w:rsidR="00201C3D" w:rsidRPr="00201C3D" w:rsidRDefault="00201C3D" w:rsidP="00201C3D">
      <w:pPr>
        <w:pStyle w:val="Corptext"/>
        <w:rPr>
          <w:w w:val="105"/>
          <w:sz w:val="20"/>
          <w:szCs w:val="20"/>
        </w:rPr>
      </w:pPr>
      <w:r w:rsidRPr="00201C3D">
        <w:rPr>
          <w:b/>
          <w:bCs/>
          <w:w w:val="105"/>
          <w:sz w:val="20"/>
          <w:szCs w:val="20"/>
        </w:rPr>
        <w:t>Art.26.</w:t>
      </w:r>
      <w:r w:rsidRPr="00201C3D">
        <w:rPr>
          <w:w w:val="105"/>
          <w:sz w:val="20"/>
          <w:szCs w:val="20"/>
        </w:rPr>
        <w:t xml:space="preserve"> Furnizorul va analiza impreuna cu beneficiarul defectiunile reclamate, incheind in acest sens un proces verbal de constatare care va cuprinde atat defectiunile cat si cauzele care au condus la aparitia acestora precum si responsabilitatile partilor, fiecare parte contractanta avand dreptul de a cere inscrierea in procesul verbal a pozitiei sale cu privire la cele constatate.</w:t>
      </w:r>
    </w:p>
    <w:p w14:paraId="7DFEC82E" w14:textId="77777777" w:rsidR="00201C3D" w:rsidRPr="00201C3D" w:rsidRDefault="00201C3D" w:rsidP="00201C3D">
      <w:pPr>
        <w:pStyle w:val="Corptext"/>
        <w:rPr>
          <w:w w:val="105"/>
          <w:sz w:val="20"/>
          <w:szCs w:val="20"/>
        </w:rPr>
      </w:pPr>
      <w:r w:rsidRPr="00201C3D">
        <w:rPr>
          <w:b/>
          <w:bCs/>
          <w:w w:val="105"/>
          <w:sz w:val="20"/>
          <w:szCs w:val="20"/>
        </w:rPr>
        <w:t>Art.27</w:t>
      </w:r>
      <w:r w:rsidRPr="00201C3D">
        <w:rPr>
          <w:w w:val="105"/>
          <w:sz w:val="20"/>
          <w:szCs w:val="20"/>
        </w:rPr>
        <w:t>. Obligatiile partilor in urma incheierii procesului verbal sunt cele prevazute la art.8 si art.12 din prezentul contract pentru furnizor.</w:t>
      </w:r>
    </w:p>
    <w:p w14:paraId="32527C21" w14:textId="77777777" w:rsidR="00201C3D" w:rsidRPr="00201C3D" w:rsidRDefault="00201C3D" w:rsidP="00201C3D">
      <w:pPr>
        <w:pStyle w:val="Corptext"/>
        <w:numPr>
          <w:ilvl w:val="0"/>
          <w:numId w:val="2"/>
        </w:numPr>
        <w:jc w:val="left"/>
        <w:rPr>
          <w:b/>
          <w:bCs/>
          <w:w w:val="105"/>
          <w:sz w:val="20"/>
          <w:szCs w:val="20"/>
          <w:u w:val="single"/>
        </w:rPr>
      </w:pPr>
      <w:r w:rsidRPr="00201C3D">
        <w:rPr>
          <w:b/>
          <w:bCs/>
          <w:w w:val="105"/>
          <w:sz w:val="20"/>
          <w:szCs w:val="20"/>
          <w:u w:val="single"/>
        </w:rPr>
        <w:t>Litigii</w:t>
      </w:r>
    </w:p>
    <w:p w14:paraId="2170DBBA" w14:textId="77777777" w:rsidR="00201C3D" w:rsidRPr="00201C3D" w:rsidRDefault="00201C3D" w:rsidP="00201C3D">
      <w:pPr>
        <w:pStyle w:val="Corptext"/>
        <w:rPr>
          <w:w w:val="105"/>
          <w:sz w:val="20"/>
          <w:szCs w:val="20"/>
        </w:rPr>
      </w:pPr>
      <w:r w:rsidRPr="00201C3D">
        <w:rPr>
          <w:b/>
          <w:bCs/>
          <w:w w:val="105"/>
          <w:sz w:val="20"/>
          <w:szCs w:val="20"/>
        </w:rPr>
        <w:t>Art.28</w:t>
      </w:r>
      <w:r w:rsidRPr="00201C3D">
        <w:rPr>
          <w:w w:val="105"/>
          <w:sz w:val="20"/>
          <w:szCs w:val="20"/>
        </w:rPr>
        <w:t>. Comunicarile intre parti se pot face telefonic, mesagerie sau e-mail.</w:t>
      </w:r>
    </w:p>
    <w:p w14:paraId="01AA2AF7" w14:textId="77777777" w:rsidR="00201C3D" w:rsidRPr="00201C3D" w:rsidRDefault="00201C3D" w:rsidP="00201C3D">
      <w:pPr>
        <w:pStyle w:val="Corptext"/>
        <w:rPr>
          <w:w w:val="105"/>
          <w:sz w:val="20"/>
          <w:szCs w:val="20"/>
        </w:rPr>
      </w:pPr>
      <w:r w:rsidRPr="00201C3D">
        <w:rPr>
          <w:b/>
          <w:bCs/>
          <w:w w:val="105"/>
          <w:sz w:val="20"/>
          <w:szCs w:val="20"/>
        </w:rPr>
        <w:t>Art.29</w:t>
      </w:r>
      <w:r w:rsidRPr="00201C3D">
        <w:rPr>
          <w:w w:val="105"/>
          <w:sz w:val="20"/>
          <w:szCs w:val="20"/>
        </w:rPr>
        <w:t xml:space="preserve">. Pentru derularea in bune conditii a prezentului contract, beneficiarul va avea ca persoana de contact pe dl. admin </w:t>
      </w:r>
      <w:r w:rsidRPr="00201C3D">
        <w:rPr>
          <w:i/>
          <w:iCs/>
          <w:w w:val="105"/>
          <w:sz w:val="20"/>
          <w:szCs w:val="20"/>
        </w:rPr>
        <w:t>Salanta Nicolae</w:t>
      </w:r>
      <w:r w:rsidRPr="00201C3D">
        <w:rPr>
          <w:w w:val="105"/>
          <w:sz w:val="20"/>
          <w:szCs w:val="20"/>
        </w:rPr>
        <w:t>, in calitate de furnizor.</w:t>
      </w:r>
    </w:p>
    <w:p w14:paraId="783F08A3" w14:textId="77777777" w:rsidR="00201C3D" w:rsidRPr="00201C3D" w:rsidRDefault="00201C3D" w:rsidP="00201C3D">
      <w:pPr>
        <w:pStyle w:val="Corptext"/>
        <w:rPr>
          <w:w w:val="105"/>
          <w:sz w:val="20"/>
          <w:szCs w:val="20"/>
        </w:rPr>
      </w:pPr>
      <w:r w:rsidRPr="00201C3D">
        <w:rPr>
          <w:b/>
          <w:bCs/>
          <w:w w:val="105"/>
          <w:sz w:val="20"/>
          <w:szCs w:val="20"/>
        </w:rPr>
        <w:t>Art.30</w:t>
      </w:r>
      <w:r w:rsidRPr="00201C3D">
        <w:rPr>
          <w:w w:val="105"/>
          <w:sz w:val="20"/>
          <w:szCs w:val="20"/>
        </w:rPr>
        <w:t>. Toate litigiile generale de derulare a prezentului contract vor fi rezolvate pe cale amiabila. In cazul in care totusi nu se poate ajunge la o solutionare convenabila a litigiului, forul decizional competent este Judecatoria  Cluj.</w:t>
      </w:r>
    </w:p>
    <w:p w14:paraId="253B5D4A" w14:textId="77777777" w:rsidR="00201C3D" w:rsidRPr="00201C3D" w:rsidRDefault="00201C3D" w:rsidP="00201C3D">
      <w:pPr>
        <w:pStyle w:val="Corptext"/>
        <w:rPr>
          <w:w w:val="105"/>
          <w:sz w:val="20"/>
          <w:szCs w:val="20"/>
        </w:rPr>
      </w:pPr>
      <w:r w:rsidRPr="00201C3D">
        <w:rPr>
          <w:b/>
          <w:bCs/>
          <w:w w:val="105"/>
          <w:sz w:val="20"/>
          <w:szCs w:val="20"/>
        </w:rPr>
        <w:t>Art.31</w:t>
      </w:r>
      <w:r w:rsidRPr="00201C3D">
        <w:rPr>
          <w:w w:val="105"/>
          <w:sz w:val="20"/>
          <w:szCs w:val="20"/>
        </w:rPr>
        <w:t>. In cazul contractelor cu elemente de extraneitate, legea aplicabila contractului este legea romana. Prezentul contract s-a incheiat la sediul furnizorului / beneficiarului, în 2 (două) exemplare, cate unul pentru fiecare parte.</w:t>
      </w:r>
    </w:p>
    <w:p w14:paraId="71769980" w14:textId="77777777" w:rsidR="00201C3D" w:rsidRPr="00201C3D" w:rsidRDefault="00201C3D" w:rsidP="00201C3D">
      <w:pPr>
        <w:pStyle w:val="Corptext"/>
        <w:rPr>
          <w:w w:val="105"/>
          <w:sz w:val="20"/>
          <w:szCs w:val="20"/>
        </w:rPr>
      </w:pPr>
      <w:r w:rsidRPr="00201C3D">
        <w:rPr>
          <w:w w:val="105"/>
          <w:sz w:val="20"/>
          <w:szCs w:val="20"/>
        </w:rPr>
        <w:t>Beneficiarul declara ca a luat act de conditiile generale privind asigurarea garantiei produselor si ca este de acord cu acestea.</w:t>
      </w:r>
    </w:p>
    <w:p w14:paraId="6DEBB77D" w14:textId="77777777" w:rsidR="00201C3D" w:rsidRPr="00201C3D" w:rsidRDefault="00201C3D" w:rsidP="00201C3D">
      <w:pPr>
        <w:pStyle w:val="Corptext"/>
        <w:rPr>
          <w:w w:val="105"/>
          <w:sz w:val="20"/>
          <w:szCs w:val="20"/>
        </w:rPr>
      </w:pPr>
      <w:r w:rsidRPr="00201C3D">
        <w:rPr>
          <w:w w:val="105"/>
          <w:sz w:val="20"/>
          <w:szCs w:val="20"/>
        </w:rPr>
        <w:t>Anexa 1 continand detalierea produselor si specificatiile tehnice ale acestora, semnata de partile contractante, fac parte integranta din prezentul contract.</w:t>
      </w:r>
    </w:p>
    <w:p w14:paraId="79CF8562" w14:textId="77777777" w:rsidR="00106773" w:rsidRPr="00201C3D" w:rsidRDefault="00106773">
      <w:pPr>
        <w:pStyle w:val="Corptext"/>
        <w:rPr>
          <w:sz w:val="20"/>
          <w:szCs w:val="20"/>
        </w:rPr>
      </w:pPr>
    </w:p>
    <w:p w14:paraId="293CEE99" w14:textId="77777777" w:rsidR="00106773" w:rsidRPr="00201C3D" w:rsidRDefault="00106773">
      <w:pPr>
        <w:pStyle w:val="Corptext"/>
        <w:spacing w:before="2"/>
        <w:rPr>
          <w:sz w:val="20"/>
          <w:szCs w:val="20"/>
        </w:rPr>
      </w:pPr>
    </w:p>
    <w:p w14:paraId="4A82940B" w14:textId="77777777" w:rsidR="00201C3D" w:rsidRPr="00201C3D" w:rsidRDefault="00201C3D" w:rsidP="00201C3D">
      <w:pPr>
        <w:pStyle w:val="Corptext"/>
        <w:spacing w:before="2"/>
        <w:rPr>
          <w:sz w:val="20"/>
          <w:szCs w:val="20"/>
        </w:rPr>
      </w:pPr>
    </w:p>
    <w:p w14:paraId="0E7635C0" w14:textId="77777777" w:rsidR="00201C3D" w:rsidRPr="00201C3D" w:rsidRDefault="00201C3D" w:rsidP="00201C3D">
      <w:pPr>
        <w:pStyle w:val="Corptext"/>
        <w:jc w:val="center"/>
        <w:rPr>
          <w:b/>
          <w:bCs/>
          <w:sz w:val="20"/>
          <w:szCs w:val="20"/>
        </w:rPr>
      </w:pPr>
      <w:r w:rsidRPr="00201C3D">
        <w:rPr>
          <w:b/>
          <w:bCs/>
          <w:sz w:val="20"/>
          <w:szCs w:val="20"/>
        </w:rPr>
        <w:t>Anexa 1</w:t>
      </w:r>
    </w:p>
    <w:tbl>
      <w:tblPr>
        <w:tblStyle w:val="TableNormal"/>
        <w:tblpPr w:leftFromText="180" w:rightFromText="180" w:vertAnchor="text" w:horzAnchor="margin" w:tblpX="147" w:tblpY="70"/>
        <w:tblW w:w="10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
        <w:gridCol w:w="3560"/>
        <w:gridCol w:w="837"/>
        <w:gridCol w:w="730"/>
        <w:gridCol w:w="1140"/>
        <w:gridCol w:w="1140"/>
        <w:gridCol w:w="2138"/>
      </w:tblGrid>
      <w:tr w:rsidR="00201C3D" w:rsidRPr="00201C3D" w14:paraId="116C5ACB" w14:textId="77777777" w:rsidTr="00201C3D">
        <w:trPr>
          <w:trHeight w:hRule="exact" w:val="585"/>
        </w:trPr>
        <w:tc>
          <w:tcPr>
            <w:tcW w:w="575" w:type="dxa"/>
            <w:vAlign w:val="center"/>
          </w:tcPr>
          <w:p w14:paraId="67F8D2BA" w14:textId="77777777" w:rsidR="00201C3D" w:rsidRPr="00201C3D" w:rsidRDefault="00201C3D" w:rsidP="0060751B">
            <w:pPr>
              <w:pStyle w:val="TableParagraph"/>
              <w:ind w:left="-30" w:right="165" w:hanging="254"/>
              <w:jc w:val="center"/>
              <w:rPr>
                <w:b/>
                <w:bCs/>
                <w:sz w:val="20"/>
                <w:szCs w:val="20"/>
              </w:rPr>
            </w:pPr>
            <w:r w:rsidRPr="00201C3D">
              <w:rPr>
                <w:b/>
                <w:bCs/>
                <w:sz w:val="20"/>
                <w:szCs w:val="20"/>
              </w:rPr>
              <w:t xml:space="preserve">       </w:t>
            </w:r>
            <w:bookmarkStart w:id="1" w:name="_Hlk149786071"/>
            <w:r w:rsidRPr="00201C3D">
              <w:rPr>
                <w:b/>
                <w:bCs/>
                <w:sz w:val="20"/>
                <w:szCs w:val="20"/>
              </w:rPr>
              <w:t>Nr</w:t>
            </w:r>
          </w:p>
          <w:p w14:paraId="4FB90A74" w14:textId="77777777" w:rsidR="00201C3D" w:rsidRPr="00201C3D" w:rsidRDefault="00201C3D" w:rsidP="0060751B">
            <w:pPr>
              <w:pStyle w:val="TableParagraph"/>
              <w:ind w:left="-30" w:right="165" w:hanging="254"/>
              <w:jc w:val="center"/>
              <w:rPr>
                <w:b/>
                <w:bCs/>
                <w:sz w:val="20"/>
                <w:szCs w:val="20"/>
              </w:rPr>
            </w:pPr>
            <w:r w:rsidRPr="00201C3D">
              <w:rPr>
                <w:b/>
                <w:bCs/>
                <w:sz w:val="20"/>
                <w:szCs w:val="20"/>
              </w:rPr>
              <w:t xml:space="preserve">       Crt</w:t>
            </w:r>
          </w:p>
        </w:tc>
        <w:tc>
          <w:tcPr>
            <w:tcW w:w="3560" w:type="dxa"/>
            <w:vAlign w:val="center"/>
          </w:tcPr>
          <w:p w14:paraId="08D2D8AA" w14:textId="77777777" w:rsidR="00201C3D" w:rsidRPr="00201C3D" w:rsidRDefault="00201C3D" w:rsidP="0060751B">
            <w:pPr>
              <w:pStyle w:val="TableParagraph"/>
              <w:ind w:left="37" w:right="165"/>
              <w:jc w:val="center"/>
              <w:rPr>
                <w:b/>
                <w:bCs/>
                <w:sz w:val="20"/>
                <w:szCs w:val="20"/>
              </w:rPr>
            </w:pPr>
            <w:r w:rsidRPr="00201C3D">
              <w:rPr>
                <w:b/>
                <w:bCs/>
                <w:sz w:val="20"/>
                <w:szCs w:val="20"/>
              </w:rPr>
              <w:t>Denumire produs /Servicii</w:t>
            </w:r>
          </w:p>
        </w:tc>
        <w:tc>
          <w:tcPr>
            <w:tcW w:w="837" w:type="dxa"/>
          </w:tcPr>
          <w:p w14:paraId="1BCEA10A" w14:textId="77777777" w:rsidR="00201C3D" w:rsidRPr="00201C3D" w:rsidRDefault="00201C3D" w:rsidP="0060751B">
            <w:pPr>
              <w:pStyle w:val="TableParagraph"/>
              <w:spacing w:before="240" w:line="223" w:lineRule="exact"/>
              <w:ind w:left="37" w:right="165"/>
              <w:jc w:val="center"/>
              <w:rPr>
                <w:b/>
                <w:bCs/>
                <w:sz w:val="20"/>
                <w:szCs w:val="20"/>
              </w:rPr>
            </w:pPr>
            <w:r w:rsidRPr="00201C3D">
              <w:rPr>
                <w:b/>
                <w:bCs/>
                <w:sz w:val="20"/>
                <w:szCs w:val="20"/>
              </w:rPr>
              <w:t>UM</w:t>
            </w:r>
          </w:p>
        </w:tc>
        <w:tc>
          <w:tcPr>
            <w:tcW w:w="730" w:type="dxa"/>
          </w:tcPr>
          <w:p w14:paraId="6104C7B6" w14:textId="77777777" w:rsidR="00201C3D" w:rsidRPr="00201C3D" w:rsidRDefault="00201C3D" w:rsidP="0060751B">
            <w:pPr>
              <w:pStyle w:val="TableParagraph"/>
              <w:spacing w:before="240"/>
              <w:ind w:left="37" w:right="165"/>
              <w:jc w:val="center"/>
              <w:rPr>
                <w:b/>
                <w:bCs/>
                <w:sz w:val="20"/>
                <w:szCs w:val="20"/>
              </w:rPr>
            </w:pPr>
            <w:r w:rsidRPr="00201C3D">
              <w:rPr>
                <w:b/>
                <w:bCs/>
                <w:sz w:val="20"/>
                <w:szCs w:val="20"/>
              </w:rPr>
              <w:t>Cant</w:t>
            </w:r>
          </w:p>
        </w:tc>
        <w:tc>
          <w:tcPr>
            <w:tcW w:w="1140" w:type="dxa"/>
          </w:tcPr>
          <w:p w14:paraId="0F6E6B1C" w14:textId="77777777" w:rsidR="00201C3D" w:rsidRPr="00201C3D" w:rsidRDefault="00201C3D" w:rsidP="0060751B">
            <w:pPr>
              <w:pStyle w:val="TableParagraph"/>
              <w:spacing w:before="240"/>
              <w:ind w:left="37" w:right="165"/>
              <w:jc w:val="center"/>
              <w:rPr>
                <w:b/>
                <w:bCs/>
                <w:sz w:val="20"/>
                <w:szCs w:val="20"/>
              </w:rPr>
            </w:pPr>
            <w:r w:rsidRPr="00201C3D">
              <w:rPr>
                <w:b/>
                <w:bCs/>
                <w:sz w:val="20"/>
                <w:szCs w:val="20"/>
              </w:rPr>
              <w:t>Preț/Cant</w:t>
            </w:r>
          </w:p>
        </w:tc>
        <w:tc>
          <w:tcPr>
            <w:tcW w:w="1140" w:type="dxa"/>
          </w:tcPr>
          <w:p w14:paraId="1A0FCA6B" w14:textId="77777777" w:rsidR="00201C3D" w:rsidRPr="00201C3D" w:rsidRDefault="00201C3D" w:rsidP="0060751B">
            <w:pPr>
              <w:pStyle w:val="TableParagraph"/>
              <w:spacing w:before="240"/>
              <w:ind w:left="37" w:right="165"/>
              <w:jc w:val="center"/>
              <w:rPr>
                <w:b/>
                <w:bCs/>
                <w:sz w:val="20"/>
                <w:szCs w:val="20"/>
              </w:rPr>
            </w:pPr>
            <w:r w:rsidRPr="00201C3D">
              <w:rPr>
                <w:b/>
                <w:bCs/>
                <w:sz w:val="20"/>
                <w:szCs w:val="20"/>
              </w:rPr>
              <w:t>Total</w:t>
            </w:r>
          </w:p>
        </w:tc>
        <w:tc>
          <w:tcPr>
            <w:tcW w:w="2138" w:type="dxa"/>
          </w:tcPr>
          <w:p w14:paraId="6AD53C04" w14:textId="77777777" w:rsidR="00201C3D" w:rsidRPr="00201C3D" w:rsidRDefault="00201C3D" w:rsidP="0060751B">
            <w:pPr>
              <w:pStyle w:val="TableParagraph"/>
              <w:spacing w:before="240" w:line="223" w:lineRule="exact"/>
              <w:ind w:left="40" w:right="164"/>
              <w:jc w:val="center"/>
              <w:rPr>
                <w:b/>
                <w:bCs/>
                <w:sz w:val="20"/>
                <w:szCs w:val="20"/>
              </w:rPr>
            </w:pPr>
            <w:r w:rsidRPr="00201C3D">
              <w:rPr>
                <w:b/>
                <w:bCs/>
                <w:sz w:val="20"/>
                <w:szCs w:val="20"/>
              </w:rPr>
              <w:t>Observatii</w:t>
            </w:r>
          </w:p>
        </w:tc>
      </w:tr>
      <w:tr w:rsidR="00201C3D" w:rsidRPr="00201C3D" w14:paraId="51E5A451" w14:textId="77777777" w:rsidTr="00201C3D">
        <w:trPr>
          <w:trHeight w:hRule="exact" w:val="291"/>
        </w:trPr>
        <w:tc>
          <w:tcPr>
            <w:tcW w:w="575" w:type="dxa"/>
          </w:tcPr>
          <w:p w14:paraId="04E3E29C" w14:textId="77777777" w:rsidR="00201C3D" w:rsidRPr="00201C3D" w:rsidRDefault="00201C3D" w:rsidP="0060751B">
            <w:pPr>
              <w:pStyle w:val="Frspaiere"/>
              <w:jc w:val="center"/>
              <w:rPr>
                <w:b/>
                <w:bCs/>
                <w:sz w:val="20"/>
                <w:szCs w:val="20"/>
              </w:rPr>
            </w:pPr>
            <w:r w:rsidRPr="00201C3D">
              <w:rPr>
                <w:b/>
                <w:bCs/>
                <w:sz w:val="20"/>
                <w:szCs w:val="20"/>
              </w:rPr>
              <w:t>1</w:t>
            </w:r>
          </w:p>
        </w:tc>
        <w:tc>
          <w:tcPr>
            <w:tcW w:w="3560" w:type="dxa"/>
          </w:tcPr>
          <w:p w14:paraId="35792B60" w14:textId="77777777" w:rsidR="00201C3D" w:rsidRPr="00201C3D" w:rsidRDefault="00201C3D" w:rsidP="0060751B">
            <w:pPr>
              <w:pStyle w:val="TableParagraph"/>
              <w:spacing w:line="480" w:lineRule="auto"/>
              <w:ind w:left="37" w:right="165"/>
              <w:rPr>
                <w:sz w:val="20"/>
                <w:szCs w:val="20"/>
              </w:rPr>
            </w:pPr>
          </w:p>
        </w:tc>
        <w:tc>
          <w:tcPr>
            <w:tcW w:w="837" w:type="dxa"/>
          </w:tcPr>
          <w:p w14:paraId="0481DE44" w14:textId="77777777" w:rsidR="00201C3D" w:rsidRPr="00201C3D" w:rsidRDefault="00201C3D" w:rsidP="0060751B">
            <w:pPr>
              <w:pStyle w:val="TableParagraph"/>
              <w:spacing w:line="480" w:lineRule="auto"/>
              <w:ind w:left="37" w:right="165"/>
              <w:jc w:val="center"/>
              <w:rPr>
                <w:sz w:val="20"/>
                <w:szCs w:val="20"/>
              </w:rPr>
            </w:pPr>
            <w:r w:rsidRPr="00201C3D">
              <w:rPr>
                <w:sz w:val="20"/>
                <w:szCs w:val="20"/>
              </w:rPr>
              <w:t>Buc</w:t>
            </w:r>
          </w:p>
        </w:tc>
        <w:tc>
          <w:tcPr>
            <w:tcW w:w="730" w:type="dxa"/>
          </w:tcPr>
          <w:p w14:paraId="053888C2" w14:textId="7E4909B6" w:rsidR="00201C3D" w:rsidRPr="00201C3D" w:rsidRDefault="00201C3D" w:rsidP="00201C3D">
            <w:pPr>
              <w:pStyle w:val="TableParagraph"/>
              <w:tabs>
                <w:tab w:val="left" w:pos="225"/>
                <w:tab w:val="center" w:pos="294"/>
              </w:tabs>
              <w:spacing w:line="480" w:lineRule="auto"/>
              <w:ind w:left="37" w:right="165"/>
              <w:jc w:val="center"/>
              <w:rPr>
                <w:sz w:val="20"/>
                <w:szCs w:val="20"/>
              </w:rPr>
            </w:pPr>
          </w:p>
        </w:tc>
        <w:tc>
          <w:tcPr>
            <w:tcW w:w="1140" w:type="dxa"/>
          </w:tcPr>
          <w:p w14:paraId="64E33AD7" w14:textId="77777777" w:rsidR="00201C3D" w:rsidRPr="00201C3D" w:rsidRDefault="00201C3D" w:rsidP="0060751B">
            <w:pPr>
              <w:pStyle w:val="TableParagraph"/>
              <w:spacing w:line="480" w:lineRule="auto"/>
              <w:ind w:left="37" w:right="165"/>
              <w:jc w:val="center"/>
              <w:rPr>
                <w:sz w:val="20"/>
                <w:szCs w:val="20"/>
              </w:rPr>
            </w:pPr>
          </w:p>
        </w:tc>
        <w:tc>
          <w:tcPr>
            <w:tcW w:w="1140" w:type="dxa"/>
          </w:tcPr>
          <w:p w14:paraId="7C552511" w14:textId="77777777" w:rsidR="00201C3D" w:rsidRPr="00201C3D" w:rsidRDefault="00201C3D" w:rsidP="0060751B">
            <w:pPr>
              <w:pStyle w:val="TableParagraph"/>
              <w:spacing w:line="480" w:lineRule="auto"/>
              <w:ind w:left="37" w:right="165"/>
              <w:jc w:val="center"/>
              <w:rPr>
                <w:sz w:val="20"/>
                <w:szCs w:val="20"/>
              </w:rPr>
            </w:pPr>
          </w:p>
        </w:tc>
        <w:tc>
          <w:tcPr>
            <w:tcW w:w="2138" w:type="dxa"/>
          </w:tcPr>
          <w:p w14:paraId="697BEAA5" w14:textId="77777777" w:rsidR="00201C3D" w:rsidRPr="00201C3D" w:rsidRDefault="00201C3D" w:rsidP="0060751B">
            <w:pPr>
              <w:pStyle w:val="TableParagraph"/>
              <w:spacing w:line="480" w:lineRule="auto"/>
              <w:ind w:left="37" w:right="165"/>
              <w:rPr>
                <w:sz w:val="20"/>
                <w:szCs w:val="20"/>
              </w:rPr>
            </w:pPr>
            <w:r w:rsidRPr="00201C3D">
              <w:rPr>
                <w:sz w:val="20"/>
                <w:szCs w:val="20"/>
              </w:rPr>
              <w:t>Garantie producator</w:t>
            </w:r>
          </w:p>
        </w:tc>
      </w:tr>
      <w:tr w:rsidR="00201C3D" w:rsidRPr="00201C3D" w14:paraId="2F231EE4" w14:textId="77777777" w:rsidTr="00201C3D">
        <w:trPr>
          <w:trHeight w:hRule="exact" w:val="280"/>
        </w:trPr>
        <w:tc>
          <w:tcPr>
            <w:tcW w:w="575" w:type="dxa"/>
          </w:tcPr>
          <w:p w14:paraId="71DD923C" w14:textId="77777777" w:rsidR="00201C3D" w:rsidRPr="00201C3D" w:rsidRDefault="00201C3D" w:rsidP="0060751B">
            <w:pPr>
              <w:pStyle w:val="Frspaiere"/>
              <w:jc w:val="center"/>
              <w:rPr>
                <w:b/>
                <w:bCs/>
                <w:sz w:val="20"/>
                <w:szCs w:val="20"/>
              </w:rPr>
            </w:pPr>
            <w:r w:rsidRPr="00201C3D">
              <w:rPr>
                <w:b/>
                <w:bCs/>
                <w:sz w:val="20"/>
                <w:szCs w:val="20"/>
              </w:rPr>
              <w:t>2</w:t>
            </w:r>
          </w:p>
        </w:tc>
        <w:tc>
          <w:tcPr>
            <w:tcW w:w="3560" w:type="dxa"/>
          </w:tcPr>
          <w:p w14:paraId="5C400DB1" w14:textId="77777777" w:rsidR="00201C3D" w:rsidRPr="00201C3D" w:rsidRDefault="00201C3D" w:rsidP="0060751B">
            <w:pPr>
              <w:pStyle w:val="TableParagraph"/>
              <w:spacing w:line="480" w:lineRule="auto"/>
              <w:ind w:left="37" w:right="165"/>
              <w:rPr>
                <w:sz w:val="20"/>
                <w:szCs w:val="20"/>
              </w:rPr>
            </w:pPr>
          </w:p>
        </w:tc>
        <w:tc>
          <w:tcPr>
            <w:tcW w:w="837" w:type="dxa"/>
          </w:tcPr>
          <w:p w14:paraId="205A2FEC" w14:textId="77777777" w:rsidR="00201C3D" w:rsidRPr="00201C3D" w:rsidRDefault="00201C3D" w:rsidP="0060751B">
            <w:pPr>
              <w:pStyle w:val="TableParagraph"/>
              <w:spacing w:line="480" w:lineRule="auto"/>
              <w:ind w:left="37" w:right="165"/>
              <w:jc w:val="center"/>
              <w:rPr>
                <w:sz w:val="20"/>
                <w:szCs w:val="20"/>
              </w:rPr>
            </w:pPr>
            <w:r w:rsidRPr="00201C3D">
              <w:rPr>
                <w:sz w:val="20"/>
                <w:szCs w:val="20"/>
              </w:rPr>
              <w:t>Buc</w:t>
            </w:r>
          </w:p>
        </w:tc>
        <w:tc>
          <w:tcPr>
            <w:tcW w:w="730" w:type="dxa"/>
          </w:tcPr>
          <w:p w14:paraId="3EED246F" w14:textId="5306979B" w:rsidR="00201C3D" w:rsidRPr="00201C3D" w:rsidRDefault="00201C3D" w:rsidP="0060751B">
            <w:pPr>
              <w:pStyle w:val="TableParagraph"/>
              <w:spacing w:line="480" w:lineRule="auto"/>
              <w:ind w:left="37" w:right="165"/>
              <w:jc w:val="center"/>
              <w:rPr>
                <w:sz w:val="20"/>
                <w:szCs w:val="20"/>
              </w:rPr>
            </w:pPr>
          </w:p>
        </w:tc>
        <w:tc>
          <w:tcPr>
            <w:tcW w:w="1140" w:type="dxa"/>
          </w:tcPr>
          <w:p w14:paraId="2A9B9CE7" w14:textId="77777777" w:rsidR="00201C3D" w:rsidRPr="00201C3D" w:rsidRDefault="00201C3D" w:rsidP="0060751B">
            <w:pPr>
              <w:pStyle w:val="TableParagraph"/>
              <w:spacing w:line="480" w:lineRule="auto"/>
              <w:ind w:left="37" w:right="165"/>
              <w:jc w:val="center"/>
              <w:rPr>
                <w:sz w:val="20"/>
                <w:szCs w:val="20"/>
              </w:rPr>
            </w:pPr>
          </w:p>
        </w:tc>
        <w:tc>
          <w:tcPr>
            <w:tcW w:w="1140" w:type="dxa"/>
          </w:tcPr>
          <w:p w14:paraId="2EDF16F2" w14:textId="77777777" w:rsidR="00201C3D" w:rsidRPr="00201C3D" w:rsidRDefault="00201C3D" w:rsidP="0060751B">
            <w:pPr>
              <w:pStyle w:val="TableParagraph"/>
              <w:spacing w:line="480" w:lineRule="auto"/>
              <w:ind w:left="37" w:right="165"/>
              <w:jc w:val="center"/>
              <w:rPr>
                <w:sz w:val="20"/>
                <w:szCs w:val="20"/>
              </w:rPr>
            </w:pPr>
          </w:p>
        </w:tc>
        <w:tc>
          <w:tcPr>
            <w:tcW w:w="2138" w:type="dxa"/>
          </w:tcPr>
          <w:p w14:paraId="3F801143" w14:textId="77777777" w:rsidR="00201C3D" w:rsidRPr="00201C3D" w:rsidRDefault="00201C3D" w:rsidP="0060751B">
            <w:pPr>
              <w:pStyle w:val="TableParagraph"/>
              <w:spacing w:line="480" w:lineRule="auto"/>
              <w:ind w:left="37" w:right="165"/>
              <w:rPr>
                <w:sz w:val="20"/>
                <w:szCs w:val="20"/>
              </w:rPr>
            </w:pPr>
            <w:r w:rsidRPr="00201C3D">
              <w:rPr>
                <w:sz w:val="20"/>
                <w:szCs w:val="20"/>
              </w:rPr>
              <w:t>Garantie furnizor</w:t>
            </w:r>
          </w:p>
        </w:tc>
      </w:tr>
      <w:tr w:rsidR="00201C3D" w:rsidRPr="00201C3D" w14:paraId="20B57392" w14:textId="77777777" w:rsidTr="00201C3D">
        <w:trPr>
          <w:trHeight w:hRule="exact" w:val="299"/>
        </w:trPr>
        <w:tc>
          <w:tcPr>
            <w:tcW w:w="575" w:type="dxa"/>
          </w:tcPr>
          <w:p w14:paraId="7164EBB7" w14:textId="77777777" w:rsidR="00201C3D" w:rsidRPr="00201C3D" w:rsidRDefault="00201C3D" w:rsidP="0060751B">
            <w:pPr>
              <w:pStyle w:val="Frspaiere"/>
              <w:jc w:val="center"/>
              <w:rPr>
                <w:b/>
                <w:bCs/>
                <w:sz w:val="20"/>
                <w:szCs w:val="20"/>
              </w:rPr>
            </w:pPr>
            <w:r w:rsidRPr="00201C3D">
              <w:rPr>
                <w:b/>
                <w:bCs/>
                <w:sz w:val="20"/>
                <w:szCs w:val="20"/>
              </w:rPr>
              <w:t>3</w:t>
            </w:r>
          </w:p>
        </w:tc>
        <w:tc>
          <w:tcPr>
            <w:tcW w:w="3560" w:type="dxa"/>
          </w:tcPr>
          <w:p w14:paraId="47B3B1FB" w14:textId="77777777" w:rsidR="00201C3D" w:rsidRPr="00201C3D" w:rsidRDefault="00201C3D" w:rsidP="0060751B">
            <w:pPr>
              <w:pStyle w:val="TableParagraph"/>
              <w:spacing w:line="480" w:lineRule="auto"/>
              <w:ind w:left="37" w:right="165"/>
              <w:rPr>
                <w:sz w:val="20"/>
                <w:szCs w:val="20"/>
              </w:rPr>
            </w:pPr>
          </w:p>
        </w:tc>
        <w:tc>
          <w:tcPr>
            <w:tcW w:w="837" w:type="dxa"/>
          </w:tcPr>
          <w:p w14:paraId="53BFD69B" w14:textId="77777777" w:rsidR="00201C3D" w:rsidRPr="00201C3D" w:rsidRDefault="00201C3D" w:rsidP="0060751B">
            <w:pPr>
              <w:pStyle w:val="TableParagraph"/>
              <w:spacing w:line="480" w:lineRule="auto"/>
              <w:ind w:left="37" w:right="165"/>
              <w:jc w:val="center"/>
              <w:rPr>
                <w:sz w:val="20"/>
                <w:szCs w:val="20"/>
              </w:rPr>
            </w:pPr>
          </w:p>
        </w:tc>
        <w:tc>
          <w:tcPr>
            <w:tcW w:w="730" w:type="dxa"/>
          </w:tcPr>
          <w:p w14:paraId="0198CBC8" w14:textId="77777777" w:rsidR="00201C3D" w:rsidRPr="00201C3D" w:rsidRDefault="00201C3D" w:rsidP="0060751B">
            <w:pPr>
              <w:pStyle w:val="TableParagraph"/>
              <w:spacing w:line="480" w:lineRule="auto"/>
              <w:ind w:left="37" w:right="165"/>
              <w:jc w:val="center"/>
              <w:rPr>
                <w:sz w:val="20"/>
                <w:szCs w:val="20"/>
              </w:rPr>
            </w:pPr>
          </w:p>
        </w:tc>
        <w:tc>
          <w:tcPr>
            <w:tcW w:w="1140" w:type="dxa"/>
          </w:tcPr>
          <w:p w14:paraId="5DCE7878" w14:textId="77777777" w:rsidR="00201C3D" w:rsidRPr="00201C3D" w:rsidRDefault="00201C3D" w:rsidP="0060751B">
            <w:pPr>
              <w:pStyle w:val="TableParagraph"/>
              <w:spacing w:line="480" w:lineRule="auto"/>
              <w:ind w:left="37" w:right="165"/>
              <w:jc w:val="center"/>
              <w:rPr>
                <w:sz w:val="20"/>
                <w:szCs w:val="20"/>
              </w:rPr>
            </w:pPr>
          </w:p>
        </w:tc>
        <w:tc>
          <w:tcPr>
            <w:tcW w:w="1140" w:type="dxa"/>
          </w:tcPr>
          <w:p w14:paraId="54F07201" w14:textId="77777777" w:rsidR="00201C3D" w:rsidRPr="00201C3D" w:rsidRDefault="00201C3D" w:rsidP="0060751B">
            <w:pPr>
              <w:pStyle w:val="TableParagraph"/>
              <w:spacing w:line="480" w:lineRule="auto"/>
              <w:ind w:left="37" w:right="165"/>
              <w:jc w:val="center"/>
              <w:rPr>
                <w:sz w:val="20"/>
                <w:szCs w:val="20"/>
              </w:rPr>
            </w:pPr>
          </w:p>
        </w:tc>
        <w:tc>
          <w:tcPr>
            <w:tcW w:w="2138" w:type="dxa"/>
          </w:tcPr>
          <w:p w14:paraId="27527093" w14:textId="77777777" w:rsidR="00201C3D" w:rsidRPr="00201C3D" w:rsidRDefault="00201C3D" w:rsidP="0060751B">
            <w:pPr>
              <w:pStyle w:val="TableParagraph"/>
              <w:spacing w:line="480" w:lineRule="auto"/>
              <w:ind w:left="37" w:right="165"/>
              <w:rPr>
                <w:sz w:val="20"/>
                <w:szCs w:val="20"/>
              </w:rPr>
            </w:pPr>
          </w:p>
        </w:tc>
      </w:tr>
      <w:tr w:rsidR="00201C3D" w:rsidRPr="00201C3D" w14:paraId="4C083762" w14:textId="77777777" w:rsidTr="00201C3D">
        <w:trPr>
          <w:trHeight w:hRule="exact" w:val="274"/>
        </w:trPr>
        <w:tc>
          <w:tcPr>
            <w:tcW w:w="575" w:type="dxa"/>
          </w:tcPr>
          <w:p w14:paraId="6C1F7C68" w14:textId="77777777" w:rsidR="00201C3D" w:rsidRPr="00201C3D" w:rsidRDefault="00201C3D" w:rsidP="0060751B">
            <w:pPr>
              <w:pStyle w:val="Frspaiere"/>
              <w:jc w:val="center"/>
              <w:rPr>
                <w:b/>
                <w:bCs/>
                <w:sz w:val="20"/>
                <w:szCs w:val="20"/>
              </w:rPr>
            </w:pPr>
            <w:r w:rsidRPr="00201C3D">
              <w:rPr>
                <w:b/>
                <w:bCs/>
                <w:sz w:val="20"/>
                <w:szCs w:val="20"/>
              </w:rPr>
              <w:t>4</w:t>
            </w:r>
          </w:p>
        </w:tc>
        <w:tc>
          <w:tcPr>
            <w:tcW w:w="3560" w:type="dxa"/>
          </w:tcPr>
          <w:p w14:paraId="0EF48FDB" w14:textId="77777777" w:rsidR="00201C3D" w:rsidRPr="00201C3D" w:rsidRDefault="00201C3D" w:rsidP="0060751B">
            <w:pPr>
              <w:pStyle w:val="TableParagraph"/>
              <w:spacing w:line="480" w:lineRule="auto"/>
              <w:ind w:left="37" w:right="165"/>
              <w:rPr>
                <w:sz w:val="20"/>
                <w:szCs w:val="20"/>
              </w:rPr>
            </w:pPr>
          </w:p>
        </w:tc>
        <w:tc>
          <w:tcPr>
            <w:tcW w:w="837" w:type="dxa"/>
          </w:tcPr>
          <w:p w14:paraId="573F7197" w14:textId="77777777" w:rsidR="00201C3D" w:rsidRPr="00201C3D" w:rsidRDefault="00201C3D" w:rsidP="0060751B">
            <w:pPr>
              <w:pStyle w:val="TableParagraph"/>
              <w:spacing w:line="480" w:lineRule="auto"/>
              <w:ind w:left="37" w:right="165"/>
              <w:jc w:val="center"/>
              <w:rPr>
                <w:sz w:val="20"/>
                <w:szCs w:val="20"/>
              </w:rPr>
            </w:pPr>
          </w:p>
        </w:tc>
        <w:tc>
          <w:tcPr>
            <w:tcW w:w="730" w:type="dxa"/>
          </w:tcPr>
          <w:p w14:paraId="37F58E10" w14:textId="77777777" w:rsidR="00201C3D" w:rsidRPr="00201C3D" w:rsidRDefault="00201C3D" w:rsidP="0060751B">
            <w:pPr>
              <w:pStyle w:val="TableParagraph"/>
              <w:spacing w:line="480" w:lineRule="auto"/>
              <w:ind w:left="37" w:right="165"/>
              <w:jc w:val="center"/>
              <w:rPr>
                <w:sz w:val="20"/>
                <w:szCs w:val="20"/>
              </w:rPr>
            </w:pPr>
          </w:p>
        </w:tc>
        <w:tc>
          <w:tcPr>
            <w:tcW w:w="1140" w:type="dxa"/>
          </w:tcPr>
          <w:p w14:paraId="6257DE57" w14:textId="77777777" w:rsidR="00201C3D" w:rsidRPr="00201C3D" w:rsidRDefault="00201C3D" w:rsidP="0060751B">
            <w:pPr>
              <w:pStyle w:val="TableParagraph"/>
              <w:spacing w:line="480" w:lineRule="auto"/>
              <w:ind w:left="37" w:right="165"/>
              <w:jc w:val="center"/>
              <w:rPr>
                <w:sz w:val="20"/>
                <w:szCs w:val="20"/>
              </w:rPr>
            </w:pPr>
          </w:p>
        </w:tc>
        <w:tc>
          <w:tcPr>
            <w:tcW w:w="1140" w:type="dxa"/>
          </w:tcPr>
          <w:p w14:paraId="5FF9AA56" w14:textId="77777777" w:rsidR="00201C3D" w:rsidRPr="00201C3D" w:rsidRDefault="00201C3D" w:rsidP="0060751B">
            <w:pPr>
              <w:pStyle w:val="TableParagraph"/>
              <w:spacing w:line="480" w:lineRule="auto"/>
              <w:ind w:left="37" w:right="165"/>
              <w:jc w:val="center"/>
              <w:rPr>
                <w:sz w:val="20"/>
                <w:szCs w:val="20"/>
              </w:rPr>
            </w:pPr>
          </w:p>
        </w:tc>
        <w:tc>
          <w:tcPr>
            <w:tcW w:w="2138" w:type="dxa"/>
          </w:tcPr>
          <w:p w14:paraId="08089351" w14:textId="77777777" w:rsidR="00201C3D" w:rsidRPr="00201C3D" w:rsidRDefault="00201C3D" w:rsidP="0060751B">
            <w:pPr>
              <w:pStyle w:val="TableParagraph"/>
              <w:spacing w:line="480" w:lineRule="auto"/>
              <w:ind w:left="37" w:right="165"/>
              <w:rPr>
                <w:sz w:val="20"/>
                <w:szCs w:val="20"/>
              </w:rPr>
            </w:pPr>
          </w:p>
        </w:tc>
      </w:tr>
      <w:tr w:rsidR="00201C3D" w:rsidRPr="00201C3D" w14:paraId="0196A883" w14:textId="77777777" w:rsidTr="00201C3D">
        <w:trPr>
          <w:trHeight w:hRule="exact" w:val="293"/>
        </w:trPr>
        <w:tc>
          <w:tcPr>
            <w:tcW w:w="575" w:type="dxa"/>
          </w:tcPr>
          <w:p w14:paraId="724183D7" w14:textId="77777777" w:rsidR="00201C3D" w:rsidRPr="00201C3D" w:rsidRDefault="00201C3D" w:rsidP="0060751B">
            <w:pPr>
              <w:pStyle w:val="Frspaiere"/>
              <w:jc w:val="center"/>
              <w:rPr>
                <w:b/>
                <w:bCs/>
                <w:sz w:val="20"/>
                <w:szCs w:val="20"/>
              </w:rPr>
            </w:pPr>
            <w:r w:rsidRPr="00201C3D">
              <w:rPr>
                <w:b/>
                <w:bCs/>
                <w:sz w:val="20"/>
                <w:szCs w:val="20"/>
              </w:rPr>
              <w:t>5</w:t>
            </w:r>
          </w:p>
        </w:tc>
        <w:tc>
          <w:tcPr>
            <w:tcW w:w="3560" w:type="dxa"/>
          </w:tcPr>
          <w:p w14:paraId="566BB5C2" w14:textId="77777777" w:rsidR="00201C3D" w:rsidRPr="00201C3D" w:rsidRDefault="00201C3D" w:rsidP="0060751B">
            <w:pPr>
              <w:pStyle w:val="TableParagraph"/>
              <w:spacing w:line="480" w:lineRule="auto"/>
              <w:ind w:left="37" w:right="165"/>
              <w:rPr>
                <w:sz w:val="20"/>
                <w:szCs w:val="20"/>
              </w:rPr>
            </w:pPr>
          </w:p>
        </w:tc>
        <w:tc>
          <w:tcPr>
            <w:tcW w:w="837" w:type="dxa"/>
          </w:tcPr>
          <w:p w14:paraId="7D28A79E" w14:textId="77777777" w:rsidR="00201C3D" w:rsidRPr="00201C3D" w:rsidRDefault="00201C3D" w:rsidP="0060751B">
            <w:pPr>
              <w:pStyle w:val="TableParagraph"/>
              <w:spacing w:line="480" w:lineRule="auto"/>
              <w:ind w:left="37" w:right="165"/>
              <w:jc w:val="center"/>
              <w:rPr>
                <w:sz w:val="20"/>
                <w:szCs w:val="20"/>
              </w:rPr>
            </w:pPr>
          </w:p>
        </w:tc>
        <w:tc>
          <w:tcPr>
            <w:tcW w:w="730" w:type="dxa"/>
          </w:tcPr>
          <w:p w14:paraId="1BB357EE" w14:textId="77777777" w:rsidR="00201C3D" w:rsidRPr="00201C3D" w:rsidRDefault="00201C3D" w:rsidP="0060751B">
            <w:pPr>
              <w:pStyle w:val="TableParagraph"/>
              <w:spacing w:line="480" w:lineRule="auto"/>
              <w:ind w:left="37" w:right="165"/>
              <w:jc w:val="center"/>
              <w:rPr>
                <w:sz w:val="20"/>
                <w:szCs w:val="20"/>
              </w:rPr>
            </w:pPr>
          </w:p>
        </w:tc>
        <w:tc>
          <w:tcPr>
            <w:tcW w:w="1140" w:type="dxa"/>
          </w:tcPr>
          <w:p w14:paraId="4A40FEEE" w14:textId="77777777" w:rsidR="00201C3D" w:rsidRPr="00201C3D" w:rsidRDefault="00201C3D" w:rsidP="0060751B">
            <w:pPr>
              <w:pStyle w:val="TableParagraph"/>
              <w:spacing w:line="480" w:lineRule="auto"/>
              <w:ind w:left="37" w:right="165"/>
              <w:jc w:val="center"/>
              <w:rPr>
                <w:sz w:val="20"/>
                <w:szCs w:val="20"/>
              </w:rPr>
            </w:pPr>
          </w:p>
        </w:tc>
        <w:tc>
          <w:tcPr>
            <w:tcW w:w="1140" w:type="dxa"/>
          </w:tcPr>
          <w:p w14:paraId="3A80D684" w14:textId="77777777" w:rsidR="00201C3D" w:rsidRPr="00201C3D" w:rsidRDefault="00201C3D" w:rsidP="0060751B">
            <w:pPr>
              <w:pStyle w:val="TableParagraph"/>
              <w:spacing w:line="480" w:lineRule="auto"/>
              <w:ind w:left="37" w:right="165"/>
              <w:jc w:val="center"/>
              <w:rPr>
                <w:sz w:val="20"/>
                <w:szCs w:val="20"/>
              </w:rPr>
            </w:pPr>
          </w:p>
        </w:tc>
        <w:tc>
          <w:tcPr>
            <w:tcW w:w="2138" w:type="dxa"/>
          </w:tcPr>
          <w:p w14:paraId="7BB24890" w14:textId="77777777" w:rsidR="00201C3D" w:rsidRPr="00201C3D" w:rsidRDefault="00201C3D" w:rsidP="0060751B">
            <w:pPr>
              <w:pStyle w:val="TableParagraph"/>
              <w:spacing w:line="480" w:lineRule="auto"/>
              <w:ind w:left="37" w:right="165"/>
              <w:rPr>
                <w:sz w:val="20"/>
                <w:szCs w:val="20"/>
              </w:rPr>
            </w:pPr>
          </w:p>
        </w:tc>
      </w:tr>
      <w:bookmarkEnd w:id="1"/>
    </w:tbl>
    <w:p w14:paraId="0BCB6829" w14:textId="77777777" w:rsidR="00201C3D" w:rsidRPr="00201C3D" w:rsidRDefault="00201C3D" w:rsidP="00201C3D">
      <w:pPr>
        <w:pStyle w:val="Corptext"/>
        <w:rPr>
          <w:b/>
          <w:bCs/>
          <w:sz w:val="20"/>
          <w:szCs w:val="20"/>
        </w:rPr>
      </w:pPr>
    </w:p>
    <w:p w14:paraId="34747D85" w14:textId="77777777" w:rsidR="00201C3D" w:rsidRDefault="00201C3D" w:rsidP="00201C3D">
      <w:pPr>
        <w:pStyle w:val="Titlu11"/>
        <w:tabs>
          <w:tab w:val="left" w:pos="3930"/>
          <w:tab w:val="left" w:pos="6603"/>
        </w:tabs>
        <w:ind w:left="1372"/>
        <w:jc w:val="left"/>
        <w:rPr>
          <w:w w:val="110"/>
          <w:sz w:val="20"/>
          <w:szCs w:val="20"/>
        </w:rPr>
      </w:pPr>
    </w:p>
    <w:p w14:paraId="453FAAA7" w14:textId="77777777" w:rsidR="00201C3D" w:rsidRDefault="00201C3D" w:rsidP="00201C3D">
      <w:pPr>
        <w:pStyle w:val="Titlu11"/>
        <w:tabs>
          <w:tab w:val="left" w:pos="3930"/>
          <w:tab w:val="left" w:pos="6603"/>
        </w:tabs>
        <w:ind w:left="1372"/>
        <w:jc w:val="left"/>
        <w:rPr>
          <w:w w:val="110"/>
          <w:sz w:val="20"/>
          <w:szCs w:val="20"/>
        </w:rPr>
      </w:pPr>
    </w:p>
    <w:p w14:paraId="4D929C09" w14:textId="77777777" w:rsidR="00201C3D" w:rsidRDefault="00201C3D" w:rsidP="00201C3D">
      <w:pPr>
        <w:pStyle w:val="Titlu11"/>
        <w:tabs>
          <w:tab w:val="left" w:pos="3930"/>
          <w:tab w:val="left" w:pos="6603"/>
        </w:tabs>
        <w:ind w:left="1372"/>
        <w:jc w:val="left"/>
        <w:rPr>
          <w:w w:val="110"/>
          <w:sz w:val="20"/>
          <w:szCs w:val="20"/>
        </w:rPr>
      </w:pPr>
    </w:p>
    <w:p w14:paraId="156793B6" w14:textId="3682A8CD" w:rsidR="00201C3D" w:rsidRPr="00201C3D" w:rsidRDefault="00201C3D" w:rsidP="00201C3D">
      <w:pPr>
        <w:pStyle w:val="Titlu11"/>
        <w:tabs>
          <w:tab w:val="left" w:pos="3930"/>
          <w:tab w:val="left" w:pos="6603"/>
        </w:tabs>
        <w:ind w:left="1372"/>
        <w:jc w:val="left"/>
        <w:rPr>
          <w:sz w:val="20"/>
          <w:szCs w:val="20"/>
        </w:rPr>
      </w:pPr>
      <w:r w:rsidRPr="00201C3D">
        <w:rPr>
          <w:w w:val="110"/>
          <w:sz w:val="20"/>
          <w:szCs w:val="20"/>
        </w:rPr>
        <w:t>Furnizor</w:t>
      </w:r>
      <w:r w:rsidRPr="00201C3D">
        <w:rPr>
          <w:w w:val="110"/>
          <w:sz w:val="20"/>
          <w:szCs w:val="20"/>
        </w:rPr>
        <w:tab/>
        <w:t>Data</w:t>
      </w:r>
      <w:r w:rsidRPr="00201C3D">
        <w:rPr>
          <w:w w:val="110"/>
          <w:sz w:val="20"/>
          <w:szCs w:val="20"/>
          <w:u w:val="single"/>
        </w:rPr>
        <w:t xml:space="preserve">                            </w:t>
      </w:r>
      <w:r w:rsidRPr="00201C3D">
        <w:rPr>
          <w:w w:val="110"/>
          <w:sz w:val="20"/>
          <w:szCs w:val="20"/>
        </w:rPr>
        <w:tab/>
        <w:t xml:space="preserve">     Beneficiar</w:t>
      </w:r>
    </w:p>
    <w:p w14:paraId="419A6F8B" w14:textId="77777777" w:rsidR="00201C3D" w:rsidRPr="00201C3D" w:rsidRDefault="00201C3D" w:rsidP="00201C3D">
      <w:pPr>
        <w:pStyle w:val="Corptext"/>
        <w:rPr>
          <w:sz w:val="20"/>
          <w:szCs w:val="20"/>
        </w:rPr>
      </w:pPr>
    </w:p>
    <w:p w14:paraId="5CB5EF17" w14:textId="3EF30554" w:rsidR="00201C3D" w:rsidRPr="00201C3D" w:rsidRDefault="00201C3D" w:rsidP="00201C3D">
      <w:pPr>
        <w:tabs>
          <w:tab w:val="left" w:pos="5554"/>
        </w:tabs>
        <w:ind w:right="365"/>
        <w:rPr>
          <w:sz w:val="20"/>
          <w:szCs w:val="20"/>
          <w:u w:val="single"/>
        </w:rPr>
      </w:pPr>
      <w:r w:rsidRPr="00201C3D">
        <w:rPr>
          <w:w w:val="105"/>
          <w:sz w:val="20"/>
          <w:szCs w:val="20"/>
        </w:rPr>
        <w:t xml:space="preserve">        SC. Saldom Spy</w:t>
      </w:r>
      <w:r w:rsidRPr="00201C3D">
        <w:rPr>
          <w:spacing w:val="-22"/>
          <w:w w:val="105"/>
          <w:sz w:val="20"/>
          <w:szCs w:val="20"/>
        </w:rPr>
        <w:t xml:space="preserve"> </w:t>
      </w:r>
      <w:r w:rsidRPr="00201C3D">
        <w:rPr>
          <w:w w:val="105"/>
          <w:sz w:val="20"/>
          <w:szCs w:val="20"/>
        </w:rPr>
        <w:t>Technology</w:t>
      </w:r>
      <w:r w:rsidRPr="00201C3D">
        <w:rPr>
          <w:spacing w:val="-7"/>
          <w:w w:val="105"/>
          <w:sz w:val="20"/>
          <w:szCs w:val="20"/>
        </w:rPr>
        <w:t xml:space="preserve"> </w:t>
      </w:r>
      <w:r w:rsidRPr="00201C3D">
        <w:rPr>
          <w:w w:val="105"/>
          <w:sz w:val="20"/>
          <w:szCs w:val="20"/>
        </w:rPr>
        <w:t>SRL</w:t>
      </w:r>
      <w:r w:rsidRPr="00201C3D">
        <w:rPr>
          <w:w w:val="105"/>
          <w:sz w:val="20"/>
          <w:szCs w:val="20"/>
          <w:u w:val="single"/>
        </w:rPr>
        <w:t xml:space="preserve"> </w:t>
      </w:r>
    </w:p>
    <w:tbl>
      <w:tblPr>
        <w:tblStyle w:val="Tabelgril"/>
        <w:tblpPr w:leftFromText="180" w:rightFromText="180" w:vertAnchor="text" w:horzAnchor="page" w:tblpX="6223" w:tblpY="63"/>
        <w:tblW w:w="0" w:type="auto"/>
        <w:tblLook w:val="04A0" w:firstRow="1" w:lastRow="0" w:firstColumn="1" w:lastColumn="0" w:noHBand="0" w:noVBand="1"/>
      </w:tblPr>
      <w:tblGrid>
        <w:gridCol w:w="4644"/>
      </w:tblGrid>
      <w:tr w:rsidR="00201C3D" w:rsidRPr="00201C3D" w14:paraId="48E6EF16" w14:textId="77777777" w:rsidTr="0060751B">
        <w:trPr>
          <w:trHeight w:val="420"/>
        </w:trPr>
        <w:tc>
          <w:tcPr>
            <w:tcW w:w="4644" w:type="dxa"/>
          </w:tcPr>
          <w:p w14:paraId="4AA2215E" w14:textId="77777777" w:rsidR="00201C3D" w:rsidRPr="00201C3D" w:rsidRDefault="00201C3D" w:rsidP="0060751B">
            <w:pPr>
              <w:tabs>
                <w:tab w:val="left" w:pos="1320"/>
              </w:tabs>
              <w:jc w:val="center"/>
              <w:rPr>
                <w:sz w:val="20"/>
                <w:szCs w:val="20"/>
              </w:rPr>
            </w:pPr>
          </w:p>
        </w:tc>
      </w:tr>
    </w:tbl>
    <w:p w14:paraId="5E6EF3F6" w14:textId="77777777" w:rsidR="00201C3D" w:rsidRPr="00201C3D" w:rsidRDefault="00201C3D" w:rsidP="00201C3D">
      <w:pPr>
        <w:pStyle w:val="Corptext"/>
        <w:rPr>
          <w:sz w:val="20"/>
          <w:szCs w:val="20"/>
        </w:rPr>
      </w:pPr>
    </w:p>
    <w:p w14:paraId="6191FD75" w14:textId="77777777" w:rsidR="00201C3D" w:rsidRPr="00201C3D" w:rsidRDefault="00201C3D" w:rsidP="00201C3D">
      <w:pPr>
        <w:pStyle w:val="Corptext"/>
        <w:spacing w:before="6"/>
        <w:rPr>
          <w:sz w:val="20"/>
          <w:szCs w:val="20"/>
        </w:rPr>
      </w:pPr>
    </w:p>
    <w:p w14:paraId="38B54A38" w14:textId="77777777" w:rsidR="00201C3D" w:rsidRPr="00201C3D" w:rsidRDefault="00201C3D" w:rsidP="00201C3D">
      <w:pPr>
        <w:tabs>
          <w:tab w:val="left" w:pos="6232"/>
        </w:tabs>
        <w:ind w:left="892"/>
        <w:rPr>
          <w:sz w:val="20"/>
          <w:szCs w:val="20"/>
        </w:rPr>
      </w:pPr>
      <w:r w:rsidRPr="00201C3D">
        <w:rPr>
          <w:sz w:val="20"/>
          <w:szCs w:val="20"/>
        </w:rPr>
        <w:t>prin</w:t>
      </w:r>
      <w:r w:rsidRPr="00201C3D">
        <w:rPr>
          <w:spacing w:val="17"/>
          <w:sz w:val="20"/>
          <w:szCs w:val="20"/>
        </w:rPr>
        <w:t xml:space="preserve"> </w:t>
      </w:r>
      <w:r w:rsidRPr="00201C3D">
        <w:rPr>
          <w:sz w:val="20"/>
          <w:szCs w:val="20"/>
        </w:rPr>
        <w:t>Salanta</w:t>
      </w:r>
      <w:r w:rsidRPr="00201C3D">
        <w:rPr>
          <w:spacing w:val="18"/>
          <w:sz w:val="20"/>
          <w:szCs w:val="20"/>
        </w:rPr>
        <w:t xml:space="preserve"> </w:t>
      </w:r>
      <w:r w:rsidRPr="00201C3D">
        <w:rPr>
          <w:sz w:val="20"/>
          <w:szCs w:val="20"/>
        </w:rPr>
        <w:t xml:space="preserve">Nicolae                                                       </w:t>
      </w:r>
    </w:p>
    <w:p w14:paraId="1DED2295" w14:textId="77777777" w:rsidR="00201C3D" w:rsidRPr="00201C3D" w:rsidRDefault="00201C3D" w:rsidP="00201C3D">
      <w:pPr>
        <w:tabs>
          <w:tab w:val="left" w:pos="6232"/>
        </w:tabs>
        <w:ind w:left="892"/>
        <w:rPr>
          <w:sz w:val="20"/>
          <w:szCs w:val="20"/>
        </w:rPr>
      </w:pPr>
    </w:p>
    <w:sectPr w:rsidR="00201C3D" w:rsidRPr="00201C3D" w:rsidSect="00201C3D">
      <w:footerReference w:type="default" r:id="rId9"/>
      <w:type w:val="continuous"/>
      <w:pgSz w:w="11910" w:h="16840"/>
      <w:pgMar w:top="567" w:right="567" w:bottom="567" w:left="567" w:header="0" w:footer="106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E341E" w14:textId="77777777" w:rsidR="00B017A7" w:rsidRDefault="00B017A7" w:rsidP="00106773">
      <w:r>
        <w:separator/>
      </w:r>
    </w:p>
  </w:endnote>
  <w:endnote w:type="continuationSeparator" w:id="0">
    <w:p w14:paraId="72D18197" w14:textId="77777777" w:rsidR="00B017A7" w:rsidRDefault="00B017A7" w:rsidP="0010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F537" w14:textId="1E9C2887" w:rsidR="00106773" w:rsidRDefault="003118F5">
    <w:pPr>
      <w:pStyle w:val="Corptext"/>
      <w:spacing w:line="14" w:lineRule="auto"/>
      <w:rPr>
        <w:sz w:val="20"/>
      </w:rPr>
    </w:pPr>
    <w:r>
      <w:rPr>
        <w:noProof/>
      </w:rPr>
      <mc:AlternateContent>
        <mc:Choice Requires="wps">
          <w:drawing>
            <wp:anchor distT="0" distB="0" distL="114300" distR="114300" simplePos="0" relativeHeight="251657728" behindDoc="1" locked="0" layoutInCell="1" allowOverlap="1" wp14:anchorId="3977C81C" wp14:editId="2809E4D3">
              <wp:simplePos x="0" y="0"/>
              <wp:positionH relativeFrom="page">
                <wp:posOffset>6829425</wp:posOffset>
              </wp:positionH>
              <wp:positionV relativeFrom="page">
                <wp:posOffset>9881235</wp:posOffset>
              </wp:positionV>
              <wp:extent cx="127000" cy="194310"/>
              <wp:effectExtent l="0" t="381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4BD87" w14:textId="77777777" w:rsidR="00106773" w:rsidRDefault="00106773">
                          <w:pPr>
                            <w:spacing w:before="10"/>
                            <w:ind w:left="40"/>
                            <w:rPr>
                              <w:sz w:val="24"/>
                            </w:rPr>
                          </w:pPr>
                          <w:r>
                            <w:fldChar w:fldCharType="begin"/>
                          </w:r>
                          <w:r w:rsidR="001A3C5F">
                            <w:rPr>
                              <w:sz w:val="24"/>
                            </w:rPr>
                            <w:instrText xml:space="preserve"> PAGE </w:instrText>
                          </w:r>
                          <w:r>
                            <w:fldChar w:fldCharType="separate"/>
                          </w:r>
                          <w:r w:rsidR="00E33349">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7C81C" id="_x0000_t202" coordsize="21600,21600" o:spt="202" path="m,l,21600r21600,l21600,xe">
              <v:stroke joinstyle="miter"/>
              <v:path gradientshapeok="t" o:connecttype="rect"/>
            </v:shapetype>
            <v:shape id="Text Box 1" o:spid="_x0000_s1026" type="#_x0000_t202" style="position:absolute;margin-left:537.75pt;margin-top:778.0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" filled="f" stroked="f">
              <v:textbox inset="0,0,0,0">
                <w:txbxContent>
                  <w:p w14:paraId="4344BD87" w14:textId="77777777" w:rsidR="00106773" w:rsidRDefault="00106773">
                    <w:pPr>
                      <w:spacing w:before="10"/>
                      <w:ind w:left="40"/>
                      <w:rPr>
                        <w:sz w:val="24"/>
                      </w:rPr>
                    </w:pPr>
                    <w:r>
                      <w:fldChar w:fldCharType="begin"/>
                    </w:r>
                    <w:r w:rsidR="001A3C5F">
                      <w:rPr>
                        <w:sz w:val="24"/>
                      </w:rPr>
                      <w:instrText xml:space="preserve"> PAGE </w:instrText>
                    </w:r>
                    <w:r>
                      <w:fldChar w:fldCharType="separate"/>
                    </w:r>
                    <w:r w:rsidR="00E33349">
                      <w:rPr>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CFB9" w14:textId="77777777" w:rsidR="00B017A7" w:rsidRDefault="00B017A7" w:rsidP="00106773">
      <w:r>
        <w:separator/>
      </w:r>
    </w:p>
  </w:footnote>
  <w:footnote w:type="continuationSeparator" w:id="0">
    <w:p w14:paraId="4375E416" w14:textId="77777777" w:rsidR="00B017A7" w:rsidRDefault="00B017A7" w:rsidP="00106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A1441"/>
    <w:multiLevelType w:val="hybridMultilevel"/>
    <w:tmpl w:val="87901C42"/>
    <w:lvl w:ilvl="0" w:tplc="64EC1EF4">
      <w:start w:val="1"/>
      <w:numFmt w:val="upperRoman"/>
      <w:lvlText w:val="%1."/>
      <w:lvlJc w:val="left"/>
      <w:pPr>
        <w:ind w:left="1192" w:hanging="720"/>
        <w:jc w:val="right"/>
      </w:pPr>
      <w:rPr>
        <w:rFonts w:ascii="Times New Roman" w:eastAsia="Times New Roman" w:hAnsi="Times New Roman" w:cs="Times New Roman" w:hint="default"/>
        <w:w w:val="100"/>
        <w:sz w:val="22"/>
        <w:szCs w:val="22"/>
      </w:rPr>
    </w:lvl>
    <w:lvl w:ilvl="1" w:tplc="CAEC3BCC">
      <w:numFmt w:val="bullet"/>
      <w:lvlText w:val="•"/>
      <w:lvlJc w:val="left"/>
      <w:pPr>
        <w:ind w:left="2108" w:hanging="720"/>
      </w:pPr>
      <w:rPr>
        <w:rFonts w:hint="default"/>
      </w:rPr>
    </w:lvl>
    <w:lvl w:ilvl="2" w:tplc="5F083CDC">
      <w:numFmt w:val="bullet"/>
      <w:lvlText w:val="•"/>
      <w:lvlJc w:val="left"/>
      <w:pPr>
        <w:ind w:left="3017" w:hanging="720"/>
      </w:pPr>
      <w:rPr>
        <w:rFonts w:hint="default"/>
      </w:rPr>
    </w:lvl>
    <w:lvl w:ilvl="3" w:tplc="51EE8218">
      <w:numFmt w:val="bullet"/>
      <w:lvlText w:val="•"/>
      <w:lvlJc w:val="left"/>
      <w:pPr>
        <w:ind w:left="3925" w:hanging="720"/>
      </w:pPr>
      <w:rPr>
        <w:rFonts w:hint="default"/>
      </w:rPr>
    </w:lvl>
    <w:lvl w:ilvl="4" w:tplc="57FA63E6">
      <w:numFmt w:val="bullet"/>
      <w:lvlText w:val="•"/>
      <w:lvlJc w:val="left"/>
      <w:pPr>
        <w:ind w:left="4834" w:hanging="720"/>
      </w:pPr>
      <w:rPr>
        <w:rFonts w:hint="default"/>
      </w:rPr>
    </w:lvl>
    <w:lvl w:ilvl="5" w:tplc="C71860B2">
      <w:numFmt w:val="bullet"/>
      <w:lvlText w:val="•"/>
      <w:lvlJc w:val="left"/>
      <w:pPr>
        <w:ind w:left="5743" w:hanging="720"/>
      </w:pPr>
      <w:rPr>
        <w:rFonts w:hint="default"/>
      </w:rPr>
    </w:lvl>
    <w:lvl w:ilvl="6" w:tplc="028630D2">
      <w:numFmt w:val="bullet"/>
      <w:lvlText w:val="•"/>
      <w:lvlJc w:val="left"/>
      <w:pPr>
        <w:ind w:left="6651" w:hanging="720"/>
      </w:pPr>
      <w:rPr>
        <w:rFonts w:hint="default"/>
      </w:rPr>
    </w:lvl>
    <w:lvl w:ilvl="7" w:tplc="469E8328">
      <w:numFmt w:val="bullet"/>
      <w:lvlText w:val="•"/>
      <w:lvlJc w:val="left"/>
      <w:pPr>
        <w:ind w:left="7560" w:hanging="720"/>
      </w:pPr>
      <w:rPr>
        <w:rFonts w:hint="default"/>
      </w:rPr>
    </w:lvl>
    <w:lvl w:ilvl="8" w:tplc="0FFA2692">
      <w:numFmt w:val="bullet"/>
      <w:lvlText w:val="•"/>
      <w:lvlJc w:val="left"/>
      <w:pPr>
        <w:ind w:left="8469" w:hanging="720"/>
      </w:pPr>
      <w:rPr>
        <w:rFonts w:hint="default"/>
      </w:rPr>
    </w:lvl>
  </w:abstractNum>
  <w:abstractNum w:abstractNumId="1" w15:restartNumberingAfterBreak="0">
    <w:nsid w:val="7C4400D1"/>
    <w:multiLevelType w:val="hybridMultilevel"/>
    <w:tmpl w:val="AEC68546"/>
    <w:lvl w:ilvl="0" w:tplc="5B66DB24">
      <w:start w:val="1"/>
      <w:numFmt w:val="lowerLetter"/>
      <w:lvlText w:val="%1)"/>
      <w:lvlJc w:val="left"/>
      <w:pPr>
        <w:ind w:left="112" w:hanging="252"/>
        <w:jc w:val="left"/>
      </w:pPr>
      <w:rPr>
        <w:rFonts w:ascii="Times New Roman" w:eastAsia="Times New Roman" w:hAnsi="Times New Roman" w:cs="Times New Roman" w:hint="default"/>
        <w:w w:val="100"/>
        <w:sz w:val="22"/>
        <w:szCs w:val="22"/>
      </w:rPr>
    </w:lvl>
    <w:lvl w:ilvl="1" w:tplc="704EC2BC">
      <w:numFmt w:val="bullet"/>
      <w:lvlText w:val="•"/>
      <w:lvlJc w:val="left"/>
      <w:pPr>
        <w:ind w:left="1136" w:hanging="252"/>
      </w:pPr>
      <w:rPr>
        <w:rFonts w:hint="default"/>
      </w:rPr>
    </w:lvl>
    <w:lvl w:ilvl="2" w:tplc="3910A7F8">
      <w:numFmt w:val="bullet"/>
      <w:lvlText w:val="•"/>
      <w:lvlJc w:val="left"/>
      <w:pPr>
        <w:ind w:left="2153" w:hanging="252"/>
      </w:pPr>
      <w:rPr>
        <w:rFonts w:hint="default"/>
      </w:rPr>
    </w:lvl>
    <w:lvl w:ilvl="3" w:tplc="6B04D06C">
      <w:numFmt w:val="bullet"/>
      <w:lvlText w:val="•"/>
      <w:lvlJc w:val="left"/>
      <w:pPr>
        <w:ind w:left="3169" w:hanging="252"/>
      </w:pPr>
      <w:rPr>
        <w:rFonts w:hint="default"/>
      </w:rPr>
    </w:lvl>
    <w:lvl w:ilvl="4" w:tplc="39E099BA">
      <w:numFmt w:val="bullet"/>
      <w:lvlText w:val="•"/>
      <w:lvlJc w:val="left"/>
      <w:pPr>
        <w:ind w:left="4186" w:hanging="252"/>
      </w:pPr>
      <w:rPr>
        <w:rFonts w:hint="default"/>
      </w:rPr>
    </w:lvl>
    <w:lvl w:ilvl="5" w:tplc="F1781670">
      <w:numFmt w:val="bullet"/>
      <w:lvlText w:val="•"/>
      <w:lvlJc w:val="left"/>
      <w:pPr>
        <w:ind w:left="5203" w:hanging="252"/>
      </w:pPr>
      <w:rPr>
        <w:rFonts w:hint="default"/>
      </w:rPr>
    </w:lvl>
    <w:lvl w:ilvl="6" w:tplc="268E99F2">
      <w:numFmt w:val="bullet"/>
      <w:lvlText w:val="•"/>
      <w:lvlJc w:val="left"/>
      <w:pPr>
        <w:ind w:left="6219" w:hanging="252"/>
      </w:pPr>
      <w:rPr>
        <w:rFonts w:hint="default"/>
      </w:rPr>
    </w:lvl>
    <w:lvl w:ilvl="7" w:tplc="69A45A64">
      <w:numFmt w:val="bullet"/>
      <w:lvlText w:val="•"/>
      <w:lvlJc w:val="left"/>
      <w:pPr>
        <w:ind w:left="7236" w:hanging="252"/>
      </w:pPr>
      <w:rPr>
        <w:rFonts w:hint="default"/>
      </w:rPr>
    </w:lvl>
    <w:lvl w:ilvl="8" w:tplc="290632F2">
      <w:numFmt w:val="bullet"/>
      <w:lvlText w:val="•"/>
      <w:lvlJc w:val="left"/>
      <w:pPr>
        <w:ind w:left="8253" w:hanging="252"/>
      </w:pPr>
      <w:rPr>
        <w:rFonts w:hint="default"/>
      </w:rPr>
    </w:lvl>
  </w:abstractNum>
  <w:num w:numId="1" w16cid:durableId="1002666208">
    <w:abstractNumId w:val="1"/>
  </w:num>
  <w:num w:numId="2" w16cid:durableId="57201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73"/>
    <w:rsid w:val="00106773"/>
    <w:rsid w:val="001A3C5F"/>
    <w:rsid w:val="00201C3D"/>
    <w:rsid w:val="003118F5"/>
    <w:rsid w:val="00B017A7"/>
    <w:rsid w:val="00E20522"/>
    <w:rsid w:val="00E33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35216"/>
  <w15:docId w15:val="{EBE4E836-0764-455B-BAE7-427369C4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6773"/>
    <w:rPr>
      <w:rFonts w:ascii="Times New Roman" w:eastAsia="Times New Roman" w:hAnsi="Times New Roman"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rsid w:val="00106773"/>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106773"/>
  </w:style>
  <w:style w:type="paragraph" w:customStyle="1" w:styleId="Titlu11">
    <w:name w:val="Titlu 11"/>
    <w:basedOn w:val="Normal"/>
    <w:uiPriority w:val="1"/>
    <w:qFormat/>
    <w:rsid w:val="00106773"/>
    <w:pPr>
      <w:ind w:left="111"/>
      <w:jc w:val="both"/>
      <w:outlineLvl w:val="1"/>
    </w:pPr>
    <w:rPr>
      <w:sz w:val="24"/>
      <w:szCs w:val="24"/>
    </w:rPr>
  </w:style>
  <w:style w:type="paragraph" w:styleId="Listparagraf">
    <w:name w:val="List Paragraph"/>
    <w:basedOn w:val="Normal"/>
    <w:uiPriority w:val="1"/>
    <w:qFormat/>
    <w:rsid w:val="00106773"/>
    <w:pPr>
      <w:spacing w:line="250" w:lineRule="exact"/>
      <w:ind w:left="112" w:firstLine="708"/>
    </w:pPr>
  </w:style>
  <w:style w:type="paragraph" w:customStyle="1" w:styleId="TableParagraph">
    <w:name w:val="Table Paragraph"/>
    <w:basedOn w:val="Normal"/>
    <w:uiPriority w:val="1"/>
    <w:qFormat/>
    <w:rsid w:val="00106773"/>
    <w:pPr>
      <w:ind w:left="103"/>
    </w:pPr>
  </w:style>
  <w:style w:type="table" w:styleId="Tabelgril">
    <w:name w:val="Table Grid"/>
    <w:basedOn w:val="TabelNormal"/>
    <w:uiPriority w:val="59"/>
    <w:rsid w:val="00201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01C3D"/>
    <w:rPr>
      <w:color w:val="0000FF" w:themeColor="hyperlink"/>
      <w:u w:val="single"/>
    </w:rPr>
  </w:style>
  <w:style w:type="character" w:styleId="MeniuneNerezolvat">
    <w:name w:val="Unresolved Mention"/>
    <w:basedOn w:val="Fontdeparagrafimplicit"/>
    <w:uiPriority w:val="99"/>
    <w:semiHidden/>
    <w:unhideWhenUsed/>
    <w:rsid w:val="00201C3D"/>
    <w:rPr>
      <w:color w:val="605E5C"/>
      <w:shd w:val="clear" w:color="auto" w:fill="E1DFDD"/>
    </w:rPr>
  </w:style>
  <w:style w:type="character" w:customStyle="1" w:styleId="CorptextCaracter">
    <w:name w:val="Corp text Caracter"/>
    <w:basedOn w:val="Fontdeparagrafimplicit"/>
    <w:link w:val="Corptext"/>
    <w:uiPriority w:val="1"/>
    <w:rsid w:val="00201C3D"/>
    <w:rPr>
      <w:rFonts w:ascii="Times New Roman" w:eastAsia="Times New Roman" w:hAnsi="Times New Roman" w:cs="Times New Roman"/>
    </w:rPr>
  </w:style>
  <w:style w:type="paragraph" w:styleId="Frspaiere">
    <w:name w:val="No Spacing"/>
    <w:uiPriority w:val="1"/>
    <w:qFormat/>
    <w:rsid w:val="00201C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ldom.spy@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1282</Words>
  <Characters>7437</Characters>
  <Application>Microsoft Office Word</Application>
  <DocSecurity>0</DocSecurity>
  <Lines>61</Lines>
  <Paragraphs>17</Paragraphs>
  <ScaleCrop>false</ScaleCrop>
  <Company>Grizli777</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Contract de executie si montaj</dc:title>
  <dc:creator>Admin</dc:creator>
  <cp:lastModifiedBy>Litza Salanta</cp:lastModifiedBy>
  <cp:revision>3</cp:revision>
  <dcterms:created xsi:type="dcterms:W3CDTF">2023-06-13T19:45:00Z</dcterms:created>
  <dcterms:modified xsi:type="dcterms:W3CDTF">2023-11-15T11:37:00Z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LastSaved">
    <vt:filetime>2021-12-30T00:00:00Z</vt:filetime>
  </property>
</Properties>
</file>